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684B95" w14:textId="55DB45D0" w:rsidR="004F7D31" w:rsidRDefault="0021783E" w:rsidP="009E6861">
      <w:pPr>
        <w:pStyle w:val="Title"/>
      </w:pPr>
      <w:r w:rsidRPr="003D2359">
        <w:rPr>
          <w:color w:val="196B24" w:themeColor="accent3"/>
        </w:rPr>
        <w:t>Green Interventions</w:t>
      </w:r>
      <w:r w:rsidRPr="00293D85">
        <w:rPr>
          <w:color w:val="196B24"/>
        </w:rPr>
        <w:t xml:space="preserve"> </w:t>
      </w:r>
      <w:r w:rsidR="006A49B7">
        <w:rPr>
          <w:color w:val="196B24"/>
        </w:rPr>
        <w:t>for the</w:t>
      </w:r>
      <w:r w:rsidR="00A927F4">
        <w:rPr>
          <w:color w:val="196B24"/>
        </w:rPr>
        <w:t xml:space="preserve"> </w:t>
      </w:r>
      <w:r w:rsidRPr="003D2359">
        <w:rPr>
          <w:color w:val="196B24" w:themeColor="accent3"/>
        </w:rPr>
        <w:t>Prevention</w:t>
      </w:r>
      <w:r w:rsidR="00016A1E">
        <w:rPr>
          <w:color w:val="196B24" w:themeColor="accent3"/>
        </w:rPr>
        <w:t xml:space="preserve"> of Cardiovascular Disease</w:t>
      </w:r>
      <w:r w:rsidRPr="00293D85">
        <w:rPr>
          <w:color w:val="196B24"/>
        </w:rPr>
        <w:t xml:space="preserve">: </w:t>
      </w:r>
      <w:r w:rsidR="009E6861">
        <w:rPr>
          <w:color w:val="196B24"/>
        </w:rPr>
        <w:t xml:space="preserve">A </w:t>
      </w:r>
      <w:r w:rsidRPr="00293D85">
        <w:rPr>
          <w:color w:val="196B24"/>
        </w:rPr>
        <w:t>Rapid Evidence Review</w:t>
      </w:r>
      <w:r w:rsidR="00DE304E">
        <w:rPr>
          <w:color w:val="196B24"/>
        </w:rPr>
        <w:t>.</w:t>
      </w:r>
    </w:p>
    <w:p w14:paraId="5D2B6736" w14:textId="77777777" w:rsidR="00841713" w:rsidRDefault="00841713" w:rsidP="00841713"/>
    <w:p w14:paraId="61BAD850" w14:textId="77777777" w:rsidR="0074292C" w:rsidRDefault="0074292C" w:rsidP="00841713"/>
    <w:p w14:paraId="046F44C2" w14:textId="77777777" w:rsidR="004C2FF0" w:rsidRDefault="004C2FF0"/>
    <w:p w14:paraId="0906F8FF" w14:textId="77777777" w:rsidR="004C2FF0" w:rsidRDefault="004C2FF0"/>
    <w:p w14:paraId="51132ABB" w14:textId="77777777" w:rsidR="004C2FF0" w:rsidRDefault="004C2FF0"/>
    <w:p w14:paraId="2D2E85FC" w14:textId="77777777" w:rsidR="004C2FF0" w:rsidRDefault="004C2FF0"/>
    <w:p w14:paraId="094E02A1" w14:textId="77777777" w:rsidR="004C2FF0" w:rsidRDefault="004C2FF0"/>
    <w:p w14:paraId="50F4A18B" w14:textId="77777777" w:rsidR="004C2FF0" w:rsidRDefault="004C2FF0"/>
    <w:p w14:paraId="3F729B6A" w14:textId="77777777" w:rsidR="004C2FF0" w:rsidRDefault="004C2FF0"/>
    <w:p w14:paraId="4C1F1885" w14:textId="77777777" w:rsidR="004C2FF0" w:rsidRDefault="004C2FF0"/>
    <w:p w14:paraId="748E130C" w14:textId="77777777" w:rsidR="004C2FF0" w:rsidRDefault="004C2FF0"/>
    <w:p w14:paraId="32A417FF" w14:textId="77777777" w:rsidR="004C2FF0" w:rsidRDefault="004C2FF0"/>
    <w:p w14:paraId="20E8A3FD" w14:textId="77777777" w:rsidR="004C2FF0" w:rsidRDefault="004C2FF0"/>
    <w:p w14:paraId="347B03C0" w14:textId="77777777" w:rsidR="004C2FF0" w:rsidRDefault="004C2FF0"/>
    <w:p w14:paraId="75E134BA" w14:textId="0AB57B62" w:rsidR="00502DB9" w:rsidRPr="004C2FF0" w:rsidRDefault="00502DB9">
      <w:pPr>
        <w:rPr>
          <w:color w:val="196B24" w:themeColor="accent3"/>
        </w:rPr>
      </w:pPr>
      <w:r w:rsidRPr="004C2FF0">
        <w:rPr>
          <w:color w:val="196B24" w:themeColor="accent3"/>
        </w:rPr>
        <w:t xml:space="preserve">Lead </w:t>
      </w:r>
      <w:r w:rsidR="009A194B">
        <w:rPr>
          <w:color w:val="196B24" w:themeColor="accent3"/>
        </w:rPr>
        <w:t>a</w:t>
      </w:r>
      <w:r w:rsidRPr="004C2FF0">
        <w:rPr>
          <w:color w:val="196B24" w:themeColor="accent3"/>
        </w:rPr>
        <w:t xml:space="preserve">uthor: Dr </w:t>
      </w:r>
      <w:r w:rsidR="004C2FF0" w:rsidRPr="004C2FF0">
        <w:rPr>
          <w:color w:val="196B24" w:themeColor="accent3"/>
        </w:rPr>
        <w:t>Laura Parker</w:t>
      </w:r>
      <w:r w:rsidRPr="004C2FF0">
        <w:rPr>
          <w:color w:val="196B24" w:themeColor="accent3"/>
        </w:rPr>
        <w:t xml:space="preserve">, Public Health Specialty Registrar, Office for Health Improvement and Disparities, North West Region. </w:t>
      </w:r>
    </w:p>
    <w:p w14:paraId="288F8674" w14:textId="69B3928E" w:rsidR="00502DB9" w:rsidRPr="004C2FF0" w:rsidRDefault="00502DB9">
      <w:pPr>
        <w:rPr>
          <w:color w:val="196B24" w:themeColor="accent3"/>
        </w:rPr>
      </w:pPr>
      <w:r w:rsidRPr="004C2FF0">
        <w:rPr>
          <w:color w:val="196B24" w:themeColor="accent3"/>
        </w:rPr>
        <w:t xml:space="preserve">Consultant </w:t>
      </w:r>
      <w:r w:rsidR="009A194B">
        <w:rPr>
          <w:color w:val="196B24" w:themeColor="accent3"/>
        </w:rPr>
        <w:t>l</w:t>
      </w:r>
      <w:r w:rsidRPr="004C2FF0">
        <w:rPr>
          <w:color w:val="196B24" w:themeColor="accent3"/>
        </w:rPr>
        <w:t>ead: Fiona Reynolds, Deputy Regional Director NW OHID &amp; Deputy Regional Director of Public Health NHS NW</w:t>
      </w:r>
      <w:r w:rsidR="00654B61">
        <w:rPr>
          <w:color w:val="196B24" w:themeColor="accent3"/>
        </w:rPr>
        <w:t>.</w:t>
      </w:r>
      <w:r w:rsidRPr="004C2FF0">
        <w:rPr>
          <w:color w:val="196B24" w:themeColor="accent3"/>
        </w:rPr>
        <w:t xml:space="preserve"> </w:t>
      </w:r>
    </w:p>
    <w:p w14:paraId="1C0CD013" w14:textId="77777777" w:rsidR="00502DB9" w:rsidRPr="004C2FF0" w:rsidRDefault="00502DB9">
      <w:pPr>
        <w:rPr>
          <w:color w:val="196B24" w:themeColor="accent3"/>
        </w:rPr>
      </w:pPr>
    </w:p>
    <w:p w14:paraId="565F2021" w14:textId="07A39597" w:rsidR="00502DB9" w:rsidRPr="004C2FF0" w:rsidRDefault="00502DB9">
      <w:pPr>
        <w:rPr>
          <w:color w:val="196B24" w:themeColor="accent3"/>
        </w:rPr>
      </w:pPr>
      <w:r w:rsidRPr="004C2FF0">
        <w:rPr>
          <w:color w:val="196B24" w:themeColor="accent3"/>
        </w:rPr>
        <w:t>With thanks to</w:t>
      </w:r>
      <w:r w:rsidR="00654B61">
        <w:rPr>
          <w:color w:val="196B24" w:themeColor="accent3"/>
        </w:rPr>
        <w:t>:</w:t>
      </w:r>
    </w:p>
    <w:p w14:paraId="5FC013E1" w14:textId="16397A38" w:rsidR="00502DB9" w:rsidRPr="004C2FF0" w:rsidRDefault="00502DB9">
      <w:pPr>
        <w:rPr>
          <w:color w:val="196B24" w:themeColor="accent3"/>
        </w:rPr>
      </w:pPr>
      <w:r w:rsidRPr="004C2FF0">
        <w:rPr>
          <w:color w:val="196B24" w:themeColor="accent3"/>
        </w:rPr>
        <w:t>Dr Sarah Kipps, Public Health Specialty Registrar, for</w:t>
      </w:r>
      <w:r w:rsidR="00552C60" w:rsidRPr="004C2FF0">
        <w:rPr>
          <w:color w:val="196B24" w:themeColor="accent3"/>
        </w:rPr>
        <w:t xml:space="preserve"> use of</w:t>
      </w:r>
      <w:r w:rsidRPr="004C2FF0">
        <w:rPr>
          <w:color w:val="196B24" w:themeColor="accent3"/>
        </w:rPr>
        <w:t xml:space="preserve"> their work </w:t>
      </w:r>
      <w:r w:rsidR="004E3C78">
        <w:rPr>
          <w:color w:val="196B24" w:themeColor="accent3"/>
        </w:rPr>
        <w:t xml:space="preserve">developing </w:t>
      </w:r>
      <w:r w:rsidR="00552C60" w:rsidRPr="004C2FF0">
        <w:rPr>
          <w:color w:val="196B24" w:themeColor="accent3"/>
        </w:rPr>
        <w:t>the North West England Climate and Health Narrative</w:t>
      </w:r>
      <w:r w:rsidR="004E3C78">
        <w:rPr>
          <w:color w:val="196B24" w:themeColor="accent3"/>
        </w:rPr>
        <w:t>, pdf</w:t>
      </w:r>
      <w:r w:rsidR="00A54F32">
        <w:rPr>
          <w:color w:val="196B24" w:themeColor="accent3"/>
        </w:rPr>
        <w:t xml:space="preserve"> </w:t>
      </w:r>
      <w:r w:rsidR="004E3C78">
        <w:rPr>
          <w:color w:val="196B24" w:themeColor="accent3"/>
        </w:rPr>
        <w:t xml:space="preserve">version </w:t>
      </w:r>
      <w:r w:rsidR="00A54F32">
        <w:rPr>
          <w:color w:val="196B24" w:themeColor="accent3"/>
        </w:rPr>
        <w:t>available from</w:t>
      </w:r>
      <w:r w:rsidR="00552C60" w:rsidRPr="004C2FF0">
        <w:rPr>
          <w:color w:val="196B24" w:themeColor="accent3"/>
        </w:rPr>
        <w:t xml:space="preserve"> </w:t>
      </w:r>
      <w:hyperlink r:id="rId8" w:history="1">
        <w:r w:rsidR="00A54F32">
          <w:rPr>
            <w:rStyle w:val="Hyperlink"/>
            <w:color w:val="196B24" w:themeColor="accent3"/>
          </w:rPr>
          <w:t>North-West-Climate-Change-and-Health-Narrative-.pdf</w:t>
        </w:r>
      </w:hyperlink>
    </w:p>
    <w:p w14:paraId="5701A0C8" w14:textId="46AF050A" w:rsidR="00812474" w:rsidRDefault="00502DB9">
      <w:r w:rsidRPr="004C2FF0">
        <w:rPr>
          <w:color w:val="196B24" w:themeColor="accent3"/>
        </w:rPr>
        <w:t>The North West Sustainability Collaborative and colleagues from across the</w:t>
      </w:r>
      <w:r w:rsidR="004E3C78">
        <w:rPr>
          <w:color w:val="196B24" w:themeColor="accent3"/>
        </w:rPr>
        <w:t xml:space="preserve"> North West</w:t>
      </w:r>
      <w:r w:rsidRPr="004C2FF0">
        <w:rPr>
          <w:color w:val="196B24" w:themeColor="accent3"/>
        </w:rPr>
        <w:t xml:space="preserve"> region for </w:t>
      </w:r>
      <w:r w:rsidR="004C2FF0" w:rsidRPr="004C2FF0">
        <w:rPr>
          <w:color w:val="196B24" w:themeColor="accent3"/>
        </w:rPr>
        <w:t>their</w:t>
      </w:r>
      <w:r w:rsidRPr="004C2FF0">
        <w:rPr>
          <w:color w:val="196B24" w:themeColor="accent3"/>
        </w:rPr>
        <w:t xml:space="preserve"> input and support. </w:t>
      </w:r>
      <w:r w:rsidR="00812474">
        <w:br w:type="page"/>
      </w:r>
    </w:p>
    <w:sdt>
      <w:sdtPr>
        <w:rPr>
          <w:rFonts w:asciiTheme="minorHAnsi" w:eastAsiaTheme="minorHAnsi" w:hAnsiTheme="minorHAnsi" w:cstheme="minorBidi"/>
          <w:color w:val="196B24" w:themeColor="accent3"/>
          <w:kern w:val="2"/>
          <w:sz w:val="24"/>
          <w:szCs w:val="24"/>
          <w:lang w:eastAsia="en-US"/>
          <w14:ligatures w14:val="standardContextual"/>
        </w:rPr>
        <w:id w:val="-1672250748"/>
        <w:docPartObj>
          <w:docPartGallery w:val="Table of Contents"/>
          <w:docPartUnique/>
        </w:docPartObj>
      </w:sdtPr>
      <w:sdtEndPr>
        <w:rPr>
          <w:b/>
          <w:bCs/>
          <w:color w:val="auto"/>
        </w:rPr>
      </w:sdtEndPr>
      <w:sdtContent>
        <w:p w14:paraId="36010E2F" w14:textId="18B9639A" w:rsidR="00812474" w:rsidRPr="003D2359" w:rsidRDefault="00812474">
          <w:pPr>
            <w:pStyle w:val="TOCHeading"/>
            <w:rPr>
              <w:color w:val="196B24" w:themeColor="accent3"/>
            </w:rPr>
          </w:pPr>
          <w:r w:rsidRPr="003D2359">
            <w:rPr>
              <w:color w:val="196B24" w:themeColor="accent3"/>
            </w:rPr>
            <w:t>Table of Contents</w:t>
          </w:r>
          <w:r w:rsidR="003F0421">
            <w:rPr>
              <w:color w:val="196B24" w:themeColor="accent3"/>
            </w:rPr>
            <w:t>.</w:t>
          </w:r>
        </w:p>
        <w:p w14:paraId="084B1BD7" w14:textId="77777777" w:rsidR="00AC3AA0" w:rsidRPr="00AC3AA0" w:rsidRDefault="00AC3AA0" w:rsidP="00AC3AA0">
          <w:pPr>
            <w:rPr>
              <w:lang w:eastAsia="en-GB"/>
            </w:rPr>
          </w:pPr>
        </w:p>
        <w:p w14:paraId="1743D984" w14:textId="288B4DA4" w:rsidR="00764D6D" w:rsidRPr="00010310" w:rsidRDefault="00812474">
          <w:pPr>
            <w:pStyle w:val="TOC1"/>
            <w:tabs>
              <w:tab w:val="right" w:leader="dot" w:pos="9016"/>
            </w:tabs>
            <w:rPr>
              <w:rFonts w:eastAsiaTheme="minorEastAsia"/>
              <w:noProof/>
              <w:color w:val="196B24" w:themeColor="accent3"/>
              <w:lang w:eastAsia="en-GB"/>
            </w:rPr>
          </w:pPr>
          <w:r>
            <w:fldChar w:fldCharType="begin"/>
          </w:r>
          <w:r>
            <w:instrText xml:space="preserve"> TOC \o "1-3" \h \z \u </w:instrText>
          </w:r>
          <w:r>
            <w:fldChar w:fldCharType="separate"/>
          </w:r>
          <w:hyperlink w:anchor="_Toc236897567" w:history="1">
            <w:r w:rsidR="00764D6D" w:rsidRPr="00010310">
              <w:rPr>
                <w:rStyle w:val="Hyperlink"/>
                <w:noProof/>
                <w:color w:val="196B24" w:themeColor="accent3"/>
              </w:rPr>
              <w:t>Key terms and definitions.</w:t>
            </w:r>
            <w:r w:rsidR="00764D6D" w:rsidRPr="00010310">
              <w:rPr>
                <w:noProof/>
                <w:webHidden/>
                <w:color w:val="196B24" w:themeColor="accent3"/>
              </w:rPr>
              <w:tab/>
            </w:r>
            <w:r w:rsidR="00764D6D" w:rsidRPr="00010310">
              <w:rPr>
                <w:noProof/>
                <w:webHidden/>
                <w:color w:val="196B24" w:themeColor="accent3"/>
              </w:rPr>
              <w:fldChar w:fldCharType="begin"/>
            </w:r>
            <w:r w:rsidR="00764D6D" w:rsidRPr="00010310">
              <w:rPr>
                <w:noProof/>
                <w:webHidden/>
                <w:color w:val="196B24" w:themeColor="accent3"/>
              </w:rPr>
              <w:instrText xml:space="preserve"> PAGEREF _Toc236897567 \h </w:instrText>
            </w:r>
            <w:r w:rsidR="00764D6D" w:rsidRPr="00010310">
              <w:rPr>
                <w:noProof/>
                <w:webHidden/>
                <w:color w:val="196B24" w:themeColor="accent3"/>
              </w:rPr>
            </w:r>
            <w:r w:rsidR="00764D6D" w:rsidRPr="00010310">
              <w:rPr>
                <w:noProof/>
                <w:webHidden/>
                <w:color w:val="196B24" w:themeColor="accent3"/>
              </w:rPr>
              <w:fldChar w:fldCharType="separate"/>
            </w:r>
            <w:r w:rsidR="00764D6D" w:rsidRPr="00010310">
              <w:rPr>
                <w:noProof/>
                <w:webHidden/>
                <w:color w:val="196B24" w:themeColor="accent3"/>
              </w:rPr>
              <w:t>3</w:t>
            </w:r>
            <w:r w:rsidR="00764D6D" w:rsidRPr="00010310">
              <w:rPr>
                <w:noProof/>
                <w:webHidden/>
                <w:color w:val="196B24" w:themeColor="accent3"/>
              </w:rPr>
              <w:fldChar w:fldCharType="end"/>
            </w:r>
          </w:hyperlink>
        </w:p>
        <w:p w14:paraId="20FC4AE3" w14:textId="25EDEA9D" w:rsidR="00764D6D" w:rsidRPr="00010310" w:rsidRDefault="00764D6D">
          <w:pPr>
            <w:pStyle w:val="TOC1"/>
            <w:tabs>
              <w:tab w:val="right" w:leader="dot" w:pos="9016"/>
            </w:tabs>
            <w:rPr>
              <w:rFonts w:eastAsiaTheme="minorEastAsia"/>
              <w:noProof/>
              <w:color w:val="196B24" w:themeColor="accent3"/>
              <w:lang w:eastAsia="en-GB"/>
            </w:rPr>
          </w:pPr>
          <w:hyperlink w:anchor="_Toc236897568" w:history="1">
            <w:r w:rsidRPr="00010310">
              <w:rPr>
                <w:rStyle w:val="Hyperlink"/>
                <w:noProof/>
                <w:color w:val="196B24" w:themeColor="accent3"/>
              </w:rPr>
              <w:t>Executive summary.</w:t>
            </w:r>
            <w:r w:rsidRPr="00010310">
              <w:rPr>
                <w:noProof/>
                <w:webHidden/>
                <w:color w:val="196B24" w:themeColor="accent3"/>
              </w:rPr>
              <w:tab/>
            </w:r>
            <w:r w:rsidRPr="00010310">
              <w:rPr>
                <w:noProof/>
                <w:webHidden/>
                <w:color w:val="196B24" w:themeColor="accent3"/>
              </w:rPr>
              <w:fldChar w:fldCharType="begin"/>
            </w:r>
            <w:r w:rsidRPr="00010310">
              <w:rPr>
                <w:noProof/>
                <w:webHidden/>
                <w:color w:val="196B24" w:themeColor="accent3"/>
              </w:rPr>
              <w:instrText xml:space="preserve"> PAGEREF _Toc236897568 \h </w:instrText>
            </w:r>
            <w:r w:rsidRPr="00010310">
              <w:rPr>
                <w:noProof/>
                <w:webHidden/>
                <w:color w:val="196B24" w:themeColor="accent3"/>
              </w:rPr>
            </w:r>
            <w:r w:rsidRPr="00010310">
              <w:rPr>
                <w:noProof/>
                <w:webHidden/>
                <w:color w:val="196B24" w:themeColor="accent3"/>
              </w:rPr>
              <w:fldChar w:fldCharType="separate"/>
            </w:r>
            <w:r w:rsidRPr="00010310">
              <w:rPr>
                <w:noProof/>
                <w:webHidden/>
                <w:color w:val="196B24" w:themeColor="accent3"/>
              </w:rPr>
              <w:t>5</w:t>
            </w:r>
            <w:r w:rsidRPr="00010310">
              <w:rPr>
                <w:noProof/>
                <w:webHidden/>
                <w:color w:val="196B24" w:themeColor="accent3"/>
              </w:rPr>
              <w:fldChar w:fldCharType="end"/>
            </w:r>
          </w:hyperlink>
        </w:p>
        <w:p w14:paraId="09D1A735" w14:textId="5F84E772" w:rsidR="00764D6D" w:rsidRPr="00010310" w:rsidRDefault="00764D6D">
          <w:pPr>
            <w:pStyle w:val="TOC1"/>
            <w:tabs>
              <w:tab w:val="right" w:leader="dot" w:pos="9016"/>
            </w:tabs>
            <w:rPr>
              <w:rFonts w:eastAsiaTheme="minorEastAsia"/>
              <w:noProof/>
              <w:color w:val="196B24" w:themeColor="accent3"/>
              <w:lang w:eastAsia="en-GB"/>
            </w:rPr>
          </w:pPr>
          <w:hyperlink w:anchor="_Toc236897569" w:history="1">
            <w:r w:rsidRPr="00010310">
              <w:rPr>
                <w:rStyle w:val="Hyperlink"/>
                <w:noProof/>
                <w:color w:val="196B24" w:themeColor="accent3"/>
              </w:rPr>
              <w:t>Background</w:t>
            </w:r>
            <w:r w:rsidRPr="00010310">
              <w:rPr>
                <w:noProof/>
                <w:webHidden/>
                <w:color w:val="196B24" w:themeColor="accent3"/>
              </w:rPr>
              <w:tab/>
            </w:r>
            <w:r w:rsidRPr="00010310">
              <w:rPr>
                <w:noProof/>
                <w:webHidden/>
                <w:color w:val="196B24" w:themeColor="accent3"/>
              </w:rPr>
              <w:fldChar w:fldCharType="begin"/>
            </w:r>
            <w:r w:rsidRPr="00010310">
              <w:rPr>
                <w:noProof/>
                <w:webHidden/>
                <w:color w:val="196B24" w:themeColor="accent3"/>
              </w:rPr>
              <w:instrText xml:space="preserve"> PAGEREF _Toc236897569 \h </w:instrText>
            </w:r>
            <w:r w:rsidRPr="00010310">
              <w:rPr>
                <w:noProof/>
                <w:webHidden/>
                <w:color w:val="196B24" w:themeColor="accent3"/>
              </w:rPr>
            </w:r>
            <w:r w:rsidRPr="00010310">
              <w:rPr>
                <w:noProof/>
                <w:webHidden/>
                <w:color w:val="196B24" w:themeColor="accent3"/>
              </w:rPr>
              <w:fldChar w:fldCharType="separate"/>
            </w:r>
            <w:r w:rsidRPr="00010310">
              <w:rPr>
                <w:noProof/>
                <w:webHidden/>
                <w:color w:val="196B24" w:themeColor="accent3"/>
              </w:rPr>
              <w:t>8</w:t>
            </w:r>
            <w:r w:rsidRPr="00010310">
              <w:rPr>
                <w:noProof/>
                <w:webHidden/>
                <w:color w:val="196B24" w:themeColor="accent3"/>
              </w:rPr>
              <w:fldChar w:fldCharType="end"/>
            </w:r>
          </w:hyperlink>
        </w:p>
        <w:p w14:paraId="4B084D55" w14:textId="624E27FE" w:rsidR="00764D6D" w:rsidRPr="00010310" w:rsidRDefault="00764D6D">
          <w:pPr>
            <w:pStyle w:val="TOC1"/>
            <w:tabs>
              <w:tab w:val="right" w:leader="dot" w:pos="9016"/>
            </w:tabs>
            <w:rPr>
              <w:rFonts w:eastAsiaTheme="minorEastAsia"/>
              <w:noProof/>
              <w:color w:val="196B24" w:themeColor="accent3"/>
              <w:lang w:eastAsia="en-GB"/>
            </w:rPr>
          </w:pPr>
          <w:hyperlink w:anchor="_Toc236897570" w:history="1">
            <w:r w:rsidRPr="00010310">
              <w:rPr>
                <w:rStyle w:val="Hyperlink"/>
                <w:noProof/>
                <w:color w:val="196B24" w:themeColor="accent3"/>
              </w:rPr>
              <w:t>Green spaces</w:t>
            </w:r>
            <w:r w:rsidRPr="00010310">
              <w:rPr>
                <w:noProof/>
                <w:webHidden/>
                <w:color w:val="196B24" w:themeColor="accent3"/>
              </w:rPr>
              <w:tab/>
            </w:r>
            <w:r w:rsidRPr="00010310">
              <w:rPr>
                <w:noProof/>
                <w:webHidden/>
                <w:color w:val="196B24" w:themeColor="accent3"/>
              </w:rPr>
              <w:fldChar w:fldCharType="begin"/>
            </w:r>
            <w:r w:rsidRPr="00010310">
              <w:rPr>
                <w:noProof/>
                <w:webHidden/>
                <w:color w:val="196B24" w:themeColor="accent3"/>
              </w:rPr>
              <w:instrText xml:space="preserve"> PAGEREF _Toc236897570 \h </w:instrText>
            </w:r>
            <w:r w:rsidRPr="00010310">
              <w:rPr>
                <w:noProof/>
                <w:webHidden/>
                <w:color w:val="196B24" w:themeColor="accent3"/>
              </w:rPr>
            </w:r>
            <w:r w:rsidRPr="00010310">
              <w:rPr>
                <w:noProof/>
                <w:webHidden/>
                <w:color w:val="196B24" w:themeColor="accent3"/>
              </w:rPr>
              <w:fldChar w:fldCharType="separate"/>
            </w:r>
            <w:r w:rsidRPr="00010310">
              <w:rPr>
                <w:noProof/>
                <w:webHidden/>
                <w:color w:val="196B24" w:themeColor="accent3"/>
              </w:rPr>
              <w:t>11</w:t>
            </w:r>
            <w:r w:rsidRPr="00010310">
              <w:rPr>
                <w:noProof/>
                <w:webHidden/>
                <w:color w:val="196B24" w:themeColor="accent3"/>
              </w:rPr>
              <w:fldChar w:fldCharType="end"/>
            </w:r>
          </w:hyperlink>
        </w:p>
        <w:p w14:paraId="188B8EBF" w14:textId="08C110B3" w:rsidR="00764D6D" w:rsidRPr="00010310" w:rsidRDefault="00764D6D">
          <w:pPr>
            <w:pStyle w:val="TOC1"/>
            <w:tabs>
              <w:tab w:val="right" w:leader="dot" w:pos="9016"/>
            </w:tabs>
            <w:rPr>
              <w:rFonts w:eastAsiaTheme="minorEastAsia"/>
              <w:noProof/>
              <w:color w:val="196B24" w:themeColor="accent3"/>
              <w:lang w:eastAsia="en-GB"/>
            </w:rPr>
          </w:pPr>
          <w:hyperlink w:anchor="_Toc236897571" w:history="1">
            <w:r w:rsidRPr="00010310">
              <w:rPr>
                <w:rStyle w:val="Hyperlink"/>
                <w:noProof/>
                <w:color w:val="196B24" w:themeColor="accent3"/>
              </w:rPr>
              <w:t>Green social prescribing and nature-based interventions</w:t>
            </w:r>
            <w:r w:rsidRPr="00010310">
              <w:rPr>
                <w:noProof/>
                <w:webHidden/>
                <w:color w:val="196B24" w:themeColor="accent3"/>
              </w:rPr>
              <w:tab/>
            </w:r>
            <w:r w:rsidRPr="00010310">
              <w:rPr>
                <w:noProof/>
                <w:webHidden/>
                <w:color w:val="196B24" w:themeColor="accent3"/>
              </w:rPr>
              <w:fldChar w:fldCharType="begin"/>
            </w:r>
            <w:r w:rsidRPr="00010310">
              <w:rPr>
                <w:noProof/>
                <w:webHidden/>
                <w:color w:val="196B24" w:themeColor="accent3"/>
              </w:rPr>
              <w:instrText xml:space="preserve"> PAGEREF _Toc236897571 \h </w:instrText>
            </w:r>
            <w:r w:rsidRPr="00010310">
              <w:rPr>
                <w:noProof/>
                <w:webHidden/>
                <w:color w:val="196B24" w:themeColor="accent3"/>
              </w:rPr>
            </w:r>
            <w:r w:rsidRPr="00010310">
              <w:rPr>
                <w:noProof/>
                <w:webHidden/>
                <w:color w:val="196B24" w:themeColor="accent3"/>
              </w:rPr>
              <w:fldChar w:fldCharType="separate"/>
            </w:r>
            <w:r w:rsidRPr="00010310">
              <w:rPr>
                <w:noProof/>
                <w:webHidden/>
                <w:color w:val="196B24" w:themeColor="accent3"/>
              </w:rPr>
              <w:t>16</w:t>
            </w:r>
            <w:r w:rsidRPr="00010310">
              <w:rPr>
                <w:noProof/>
                <w:webHidden/>
                <w:color w:val="196B24" w:themeColor="accent3"/>
              </w:rPr>
              <w:fldChar w:fldCharType="end"/>
            </w:r>
          </w:hyperlink>
        </w:p>
        <w:p w14:paraId="3CEFF933" w14:textId="2E97669B" w:rsidR="00764D6D" w:rsidRPr="00010310" w:rsidRDefault="00764D6D">
          <w:pPr>
            <w:pStyle w:val="TOC1"/>
            <w:tabs>
              <w:tab w:val="right" w:leader="dot" w:pos="9016"/>
            </w:tabs>
            <w:rPr>
              <w:rFonts w:eastAsiaTheme="minorEastAsia"/>
              <w:noProof/>
              <w:color w:val="196B24" w:themeColor="accent3"/>
              <w:lang w:eastAsia="en-GB"/>
            </w:rPr>
          </w:pPr>
          <w:hyperlink w:anchor="_Toc236897572" w:history="1">
            <w:r w:rsidRPr="00010310">
              <w:rPr>
                <w:rStyle w:val="Hyperlink"/>
                <w:noProof/>
                <w:color w:val="196B24" w:themeColor="accent3"/>
              </w:rPr>
              <w:t>Climate action.</w:t>
            </w:r>
            <w:r w:rsidRPr="00010310">
              <w:rPr>
                <w:noProof/>
                <w:webHidden/>
                <w:color w:val="196B24" w:themeColor="accent3"/>
              </w:rPr>
              <w:tab/>
            </w:r>
            <w:r w:rsidRPr="00010310">
              <w:rPr>
                <w:noProof/>
                <w:webHidden/>
                <w:color w:val="196B24" w:themeColor="accent3"/>
              </w:rPr>
              <w:fldChar w:fldCharType="begin"/>
            </w:r>
            <w:r w:rsidRPr="00010310">
              <w:rPr>
                <w:noProof/>
                <w:webHidden/>
                <w:color w:val="196B24" w:themeColor="accent3"/>
              </w:rPr>
              <w:instrText xml:space="preserve"> PAGEREF _Toc236897572 \h </w:instrText>
            </w:r>
            <w:r w:rsidRPr="00010310">
              <w:rPr>
                <w:noProof/>
                <w:webHidden/>
                <w:color w:val="196B24" w:themeColor="accent3"/>
              </w:rPr>
            </w:r>
            <w:r w:rsidRPr="00010310">
              <w:rPr>
                <w:noProof/>
                <w:webHidden/>
                <w:color w:val="196B24" w:themeColor="accent3"/>
              </w:rPr>
              <w:fldChar w:fldCharType="separate"/>
            </w:r>
            <w:r w:rsidRPr="00010310">
              <w:rPr>
                <w:noProof/>
                <w:webHidden/>
                <w:color w:val="196B24" w:themeColor="accent3"/>
              </w:rPr>
              <w:t>18</w:t>
            </w:r>
            <w:r w:rsidRPr="00010310">
              <w:rPr>
                <w:noProof/>
                <w:webHidden/>
                <w:color w:val="196B24" w:themeColor="accent3"/>
              </w:rPr>
              <w:fldChar w:fldCharType="end"/>
            </w:r>
          </w:hyperlink>
        </w:p>
        <w:p w14:paraId="5D37DBC3" w14:textId="45A9709E" w:rsidR="00764D6D" w:rsidRPr="00010310" w:rsidRDefault="00764D6D">
          <w:pPr>
            <w:pStyle w:val="TOC2"/>
            <w:tabs>
              <w:tab w:val="right" w:leader="dot" w:pos="9016"/>
            </w:tabs>
            <w:rPr>
              <w:rFonts w:eastAsiaTheme="minorEastAsia"/>
              <w:noProof/>
              <w:color w:val="196B24" w:themeColor="accent3"/>
              <w:lang w:eastAsia="en-GB"/>
            </w:rPr>
          </w:pPr>
          <w:hyperlink w:anchor="_Toc236897573" w:history="1">
            <w:r w:rsidRPr="00010310">
              <w:rPr>
                <w:rStyle w:val="Hyperlink"/>
                <w:noProof/>
                <w:color w:val="196B24" w:themeColor="accent3"/>
              </w:rPr>
              <w:t>Climate mitigation action.</w:t>
            </w:r>
            <w:r w:rsidRPr="00010310">
              <w:rPr>
                <w:noProof/>
                <w:webHidden/>
                <w:color w:val="196B24" w:themeColor="accent3"/>
              </w:rPr>
              <w:tab/>
            </w:r>
            <w:r w:rsidRPr="00010310">
              <w:rPr>
                <w:noProof/>
                <w:webHidden/>
                <w:color w:val="196B24" w:themeColor="accent3"/>
              </w:rPr>
              <w:fldChar w:fldCharType="begin"/>
            </w:r>
            <w:r w:rsidRPr="00010310">
              <w:rPr>
                <w:noProof/>
                <w:webHidden/>
                <w:color w:val="196B24" w:themeColor="accent3"/>
              </w:rPr>
              <w:instrText xml:space="preserve"> PAGEREF _Toc236897573 \h </w:instrText>
            </w:r>
            <w:r w:rsidRPr="00010310">
              <w:rPr>
                <w:noProof/>
                <w:webHidden/>
                <w:color w:val="196B24" w:themeColor="accent3"/>
              </w:rPr>
            </w:r>
            <w:r w:rsidRPr="00010310">
              <w:rPr>
                <w:noProof/>
                <w:webHidden/>
                <w:color w:val="196B24" w:themeColor="accent3"/>
              </w:rPr>
              <w:fldChar w:fldCharType="separate"/>
            </w:r>
            <w:r w:rsidRPr="00010310">
              <w:rPr>
                <w:noProof/>
                <w:webHidden/>
                <w:color w:val="196B24" w:themeColor="accent3"/>
              </w:rPr>
              <w:t>18</w:t>
            </w:r>
            <w:r w:rsidRPr="00010310">
              <w:rPr>
                <w:noProof/>
                <w:webHidden/>
                <w:color w:val="196B24" w:themeColor="accent3"/>
              </w:rPr>
              <w:fldChar w:fldCharType="end"/>
            </w:r>
          </w:hyperlink>
        </w:p>
        <w:p w14:paraId="42F6B78F" w14:textId="3C7743CC" w:rsidR="00764D6D" w:rsidRPr="00010310" w:rsidRDefault="00764D6D">
          <w:pPr>
            <w:pStyle w:val="TOC3"/>
            <w:tabs>
              <w:tab w:val="right" w:leader="dot" w:pos="9016"/>
            </w:tabs>
            <w:rPr>
              <w:rFonts w:eastAsiaTheme="minorEastAsia"/>
              <w:noProof/>
              <w:color w:val="196B24" w:themeColor="accent3"/>
              <w:lang w:eastAsia="en-GB"/>
            </w:rPr>
          </w:pPr>
          <w:hyperlink w:anchor="_Toc236897574" w:history="1">
            <w:r w:rsidRPr="00010310">
              <w:rPr>
                <w:rStyle w:val="Hyperlink"/>
                <w:noProof/>
                <w:color w:val="196B24" w:themeColor="accent3"/>
              </w:rPr>
              <w:t>Active travel.</w:t>
            </w:r>
            <w:r w:rsidRPr="00010310">
              <w:rPr>
                <w:noProof/>
                <w:webHidden/>
                <w:color w:val="196B24" w:themeColor="accent3"/>
              </w:rPr>
              <w:tab/>
            </w:r>
            <w:r w:rsidRPr="00010310">
              <w:rPr>
                <w:noProof/>
                <w:webHidden/>
                <w:color w:val="196B24" w:themeColor="accent3"/>
              </w:rPr>
              <w:fldChar w:fldCharType="begin"/>
            </w:r>
            <w:r w:rsidRPr="00010310">
              <w:rPr>
                <w:noProof/>
                <w:webHidden/>
                <w:color w:val="196B24" w:themeColor="accent3"/>
              </w:rPr>
              <w:instrText xml:space="preserve"> PAGEREF _Toc236897574 \h </w:instrText>
            </w:r>
            <w:r w:rsidRPr="00010310">
              <w:rPr>
                <w:noProof/>
                <w:webHidden/>
                <w:color w:val="196B24" w:themeColor="accent3"/>
              </w:rPr>
            </w:r>
            <w:r w:rsidRPr="00010310">
              <w:rPr>
                <w:noProof/>
                <w:webHidden/>
                <w:color w:val="196B24" w:themeColor="accent3"/>
              </w:rPr>
              <w:fldChar w:fldCharType="separate"/>
            </w:r>
            <w:r w:rsidRPr="00010310">
              <w:rPr>
                <w:noProof/>
                <w:webHidden/>
                <w:color w:val="196B24" w:themeColor="accent3"/>
              </w:rPr>
              <w:t>18</w:t>
            </w:r>
            <w:r w:rsidRPr="00010310">
              <w:rPr>
                <w:noProof/>
                <w:webHidden/>
                <w:color w:val="196B24" w:themeColor="accent3"/>
              </w:rPr>
              <w:fldChar w:fldCharType="end"/>
            </w:r>
          </w:hyperlink>
        </w:p>
        <w:p w14:paraId="0DECBC1F" w14:textId="6F02154D" w:rsidR="00764D6D" w:rsidRPr="00010310" w:rsidRDefault="00764D6D">
          <w:pPr>
            <w:pStyle w:val="TOC3"/>
            <w:tabs>
              <w:tab w:val="right" w:leader="dot" w:pos="9016"/>
            </w:tabs>
            <w:rPr>
              <w:rFonts w:eastAsiaTheme="minorEastAsia"/>
              <w:noProof/>
              <w:color w:val="196B24" w:themeColor="accent3"/>
              <w:lang w:eastAsia="en-GB"/>
            </w:rPr>
          </w:pPr>
          <w:hyperlink w:anchor="_Toc236897575" w:history="1">
            <w:r w:rsidRPr="00010310">
              <w:rPr>
                <w:rStyle w:val="Hyperlink"/>
                <w:noProof/>
                <w:color w:val="196B24" w:themeColor="accent3"/>
              </w:rPr>
              <w:t>Dietary changes.</w:t>
            </w:r>
            <w:r w:rsidRPr="00010310">
              <w:rPr>
                <w:noProof/>
                <w:webHidden/>
                <w:color w:val="196B24" w:themeColor="accent3"/>
              </w:rPr>
              <w:tab/>
            </w:r>
            <w:r w:rsidRPr="00010310">
              <w:rPr>
                <w:noProof/>
                <w:webHidden/>
                <w:color w:val="196B24" w:themeColor="accent3"/>
              </w:rPr>
              <w:fldChar w:fldCharType="begin"/>
            </w:r>
            <w:r w:rsidRPr="00010310">
              <w:rPr>
                <w:noProof/>
                <w:webHidden/>
                <w:color w:val="196B24" w:themeColor="accent3"/>
              </w:rPr>
              <w:instrText xml:space="preserve"> PAGEREF _Toc236897575 \h </w:instrText>
            </w:r>
            <w:r w:rsidRPr="00010310">
              <w:rPr>
                <w:noProof/>
                <w:webHidden/>
                <w:color w:val="196B24" w:themeColor="accent3"/>
              </w:rPr>
            </w:r>
            <w:r w:rsidRPr="00010310">
              <w:rPr>
                <w:noProof/>
                <w:webHidden/>
                <w:color w:val="196B24" w:themeColor="accent3"/>
              </w:rPr>
              <w:fldChar w:fldCharType="separate"/>
            </w:r>
            <w:r w:rsidRPr="00010310">
              <w:rPr>
                <w:noProof/>
                <w:webHidden/>
                <w:color w:val="196B24" w:themeColor="accent3"/>
              </w:rPr>
              <w:t>20</w:t>
            </w:r>
            <w:r w:rsidRPr="00010310">
              <w:rPr>
                <w:noProof/>
                <w:webHidden/>
                <w:color w:val="196B24" w:themeColor="accent3"/>
              </w:rPr>
              <w:fldChar w:fldCharType="end"/>
            </w:r>
          </w:hyperlink>
        </w:p>
        <w:p w14:paraId="4DF9BC90" w14:textId="71757382" w:rsidR="00764D6D" w:rsidRPr="00010310" w:rsidRDefault="00764D6D">
          <w:pPr>
            <w:pStyle w:val="TOC3"/>
            <w:tabs>
              <w:tab w:val="right" w:leader="dot" w:pos="9016"/>
            </w:tabs>
            <w:rPr>
              <w:rFonts w:eastAsiaTheme="minorEastAsia"/>
              <w:noProof/>
              <w:color w:val="196B24" w:themeColor="accent3"/>
              <w:lang w:eastAsia="en-GB"/>
            </w:rPr>
          </w:pPr>
          <w:hyperlink w:anchor="_Toc236897576" w:history="1">
            <w:r w:rsidRPr="00010310">
              <w:rPr>
                <w:rStyle w:val="Hyperlink"/>
                <w:noProof/>
                <w:color w:val="196B24" w:themeColor="accent3"/>
              </w:rPr>
              <w:t>Retrofitting.</w:t>
            </w:r>
            <w:r w:rsidRPr="00010310">
              <w:rPr>
                <w:noProof/>
                <w:webHidden/>
                <w:color w:val="196B24" w:themeColor="accent3"/>
              </w:rPr>
              <w:tab/>
            </w:r>
            <w:r w:rsidRPr="00010310">
              <w:rPr>
                <w:noProof/>
                <w:webHidden/>
                <w:color w:val="196B24" w:themeColor="accent3"/>
              </w:rPr>
              <w:fldChar w:fldCharType="begin"/>
            </w:r>
            <w:r w:rsidRPr="00010310">
              <w:rPr>
                <w:noProof/>
                <w:webHidden/>
                <w:color w:val="196B24" w:themeColor="accent3"/>
              </w:rPr>
              <w:instrText xml:space="preserve"> PAGEREF _Toc236897576 \h </w:instrText>
            </w:r>
            <w:r w:rsidRPr="00010310">
              <w:rPr>
                <w:noProof/>
                <w:webHidden/>
                <w:color w:val="196B24" w:themeColor="accent3"/>
              </w:rPr>
            </w:r>
            <w:r w:rsidRPr="00010310">
              <w:rPr>
                <w:noProof/>
                <w:webHidden/>
                <w:color w:val="196B24" w:themeColor="accent3"/>
              </w:rPr>
              <w:fldChar w:fldCharType="separate"/>
            </w:r>
            <w:r w:rsidRPr="00010310">
              <w:rPr>
                <w:noProof/>
                <w:webHidden/>
                <w:color w:val="196B24" w:themeColor="accent3"/>
              </w:rPr>
              <w:t>22</w:t>
            </w:r>
            <w:r w:rsidRPr="00010310">
              <w:rPr>
                <w:noProof/>
                <w:webHidden/>
                <w:color w:val="196B24" w:themeColor="accent3"/>
              </w:rPr>
              <w:fldChar w:fldCharType="end"/>
            </w:r>
          </w:hyperlink>
        </w:p>
        <w:p w14:paraId="00C3CF36" w14:textId="5DA1066E" w:rsidR="00764D6D" w:rsidRPr="00010310" w:rsidRDefault="00764D6D">
          <w:pPr>
            <w:pStyle w:val="TOC2"/>
            <w:tabs>
              <w:tab w:val="right" w:leader="dot" w:pos="9016"/>
            </w:tabs>
            <w:rPr>
              <w:rFonts w:eastAsiaTheme="minorEastAsia"/>
              <w:noProof/>
              <w:color w:val="196B24" w:themeColor="accent3"/>
              <w:lang w:eastAsia="en-GB"/>
            </w:rPr>
          </w:pPr>
          <w:hyperlink w:anchor="_Toc236897577" w:history="1">
            <w:r w:rsidRPr="00010310">
              <w:rPr>
                <w:rStyle w:val="Hyperlink"/>
                <w:noProof/>
                <w:color w:val="196B24" w:themeColor="accent3"/>
              </w:rPr>
              <w:t>Climate adaptation.</w:t>
            </w:r>
            <w:r w:rsidRPr="00010310">
              <w:rPr>
                <w:noProof/>
                <w:webHidden/>
                <w:color w:val="196B24" w:themeColor="accent3"/>
              </w:rPr>
              <w:tab/>
            </w:r>
            <w:r w:rsidRPr="00010310">
              <w:rPr>
                <w:noProof/>
                <w:webHidden/>
                <w:color w:val="196B24" w:themeColor="accent3"/>
              </w:rPr>
              <w:fldChar w:fldCharType="begin"/>
            </w:r>
            <w:r w:rsidRPr="00010310">
              <w:rPr>
                <w:noProof/>
                <w:webHidden/>
                <w:color w:val="196B24" w:themeColor="accent3"/>
              </w:rPr>
              <w:instrText xml:space="preserve"> PAGEREF _Toc236897577 \h </w:instrText>
            </w:r>
            <w:r w:rsidRPr="00010310">
              <w:rPr>
                <w:noProof/>
                <w:webHidden/>
                <w:color w:val="196B24" w:themeColor="accent3"/>
              </w:rPr>
            </w:r>
            <w:r w:rsidRPr="00010310">
              <w:rPr>
                <w:noProof/>
                <w:webHidden/>
                <w:color w:val="196B24" w:themeColor="accent3"/>
              </w:rPr>
              <w:fldChar w:fldCharType="separate"/>
            </w:r>
            <w:r w:rsidRPr="00010310">
              <w:rPr>
                <w:noProof/>
                <w:webHidden/>
                <w:color w:val="196B24" w:themeColor="accent3"/>
              </w:rPr>
              <w:t>23</w:t>
            </w:r>
            <w:r w:rsidRPr="00010310">
              <w:rPr>
                <w:noProof/>
                <w:webHidden/>
                <w:color w:val="196B24" w:themeColor="accent3"/>
              </w:rPr>
              <w:fldChar w:fldCharType="end"/>
            </w:r>
          </w:hyperlink>
        </w:p>
        <w:p w14:paraId="72F0F77F" w14:textId="32F60B7A" w:rsidR="00764D6D" w:rsidRPr="00010310" w:rsidRDefault="00764D6D">
          <w:pPr>
            <w:pStyle w:val="TOC1"/>
            <w:tabs>
              <w:tab w:val="right" w:leader="dot" w:pos="9016"/>
            </w:tabs>
            <w:rPr>
              <w:rFonts w:eastAsiaTheme="minorEastAsia"/>
              <w:noProof/>
              <w:color w:val="196B24" w:themeColor="accent3"/>
              <w:lang w:eastAsia="en-GB"/>
            </w:rPr>
          </w:pPr>
          <w:hyperlink w:anchor="_Toc236897578" w:history="1">
            <w:r w:rsidRPr="00010310">
              <w:rPr>
                <w:rStyle w:val="Hyperlink"/>
                <w:noProof/>
                <w:color w:val="196B24" w:themeColor="accent3"/>
              </w:rPr>
              <w:t>Conclusion.</w:t>
            </w:r>
            <w:r w:rsidRPr="00010310">
              <w:rPr>
                <w:noProof/>
                <w:webHidden/>
                <w:color w:val="196B24" w:themeColor="accent3"/>
              </w:rPr>
              <w:tab/>
            </w:r>
            <w:r w:rsidRPr="00010310">
              <w:rPr>
                <w:noProof/>
                <w:webHidden/>
                <w:color w:val="196B24" w:themeColor="accent3"/>
              </w:rPr>
              <w:fldChar w:fldCharType="begin"/>
            </w:r>
            <w:r w:rsidRPr="00010310">
              <w:rPr>
                <w:noProof/>
                <w:webHidden/>
                <w:color w:val="196B24" w:themeColor="accent3"/>
              </w:rPr>
              <w:instrText xml:space="preserve"> PAGEREF _Toc236897578 \h </w:instrText>
            </w:r>
            <w:r w:rsidRPr="00010310">
              <w:rPr>
                <w:noProof/>
                <w:webHidden/>
                <w:color w:val="196B24" w:themeColor="accent3"/>
              </w:rPr>
            </w:r>
            <w:r w:rsidRPr="00010310">
              <w:rPr>
                <w:noProof/>
                <w:webHidden/>
                <w:color w:val="196B24" w:themeColor="accent3"/>
              </w:rPr>
              <w:fldChar w:fldCharType="separate"/>
            </w:r>
            <w:r w:rsidRPr="00010310">
              <w:rPr>
                <w:noProof/>
                <w:webHidden/>
                <w:color w:val="196B24" w:themeColor="accent3"/>
              </w:rPr>
              <w:t>26</w:t>
            </w:r>
            <w:r w:rsidRPr="00010310">
              <w:rPr>
                <w:noProof/>
                <w:webHidden/>
                <w:color w:val="196B24" w:themeColor="accent3"/>
              </w:rPr>
              <w:fldChar w:fldCharType="end"/>
            </w:r>
          </w:hyperlink>
        </w:p>
        <w:p w14:paraId="2153BBC6" w14:textId="6F54FAC0" w:rsidR="00764D6D" w:rsidRPr="00010310" w:rsidRDefault="00764D6D">
          <w:pPr>
            <w:pStyle w:val="TOC2"/>
            <w:tabs>
              <w:tab w:val="right" w:leader="dot" w:pos="9016"/>
            </w:tabs>
            <w:rPr>
              <w:rFonts w:eastAsiaTheme="minorEastAsia"/>
              <w:noProof/>
              <w:color w:val="196B24" w:themeColor="accent3"/>
              <w:lang w:eastAsia="en-GB"/>
            </w:rPr>
          </w:pPr>
          <w:hyperlink w:anchor="_Toc236897579" w:history="1">
            <w:r w:rsidRPr="00010310">
              <w:rPr>
                <w:rStyle w:val="Hyperlink"/>
                <w:noProof/>
                <w:color w:val="196B24" w:themeColor="accent3"/>
              </w:rPr>
              <w:t>Limitations.</w:t>
            </w:r>
            <w:r w:rsidRPr="00010310">
              <w:rPr>
                <w:noProof/>
                <w:webHidden/>
                <w:color w:val="196B24" w:themeColor="accent3"/>
              </w:rPr>
              <w:tab/>
            </w:r>
            <w:r w:rsidRPr="00010310">
              <w:rPr>
                <w:noProof/>
                <w:webHidden/>
                <w:color w:val="196B24" w:themeColor="accent3"/>
              </w:rPr>
              <w:fldChar w:fldCharType="begin"/>
            </w:r>
            <w:r w:rsidRPr="00010310">
              <w:rPr>
                <w:noProof/>
                <w:webHidden/>
                <w:color w:val="196B24" w:themeColor="accent3"/>
              </w:rPr>
              <w:instrText xml:space="preserve"> PAGEREF _Toc236897579 \h </w:instrText>
            </w:r>
            <w:r w:rsidRPr="00010310">
              <w:rPr>
                <w:noProof/>
                <w:webHidden/>
                <w:color w:val="196B24" w:themeColor="accent3"/>
              </w:rPr>
            </w:r>
            <w:r w:rsidRPr="00010310">
              <w:rPr>
                <w:noProof/>
                <w:webHidden/>
                <w:color w:val="196B24" w:themeColor="accent3"/>
              </w:rPr>
              <w:fldChar w:fldCharType="separate"/>
            </w:r>
            <w:r w:rsidRPr="00010310">
              <w:rPr>
                <w:noProof/>
                <w:webHidden/>
                <w:color w:val="196B24" w:themeColor="accent3"/>
              </w:rPr>
              <w:t>26</w:t>
            </w:r>
            <w:r w:rsidRPr="00010310">
              <w:rPr>
                <w:noProof/>
                <w:webHidden/>
                <w:color w:val="196B24" w:themeColor="accent3"/>
              </w:rPr>
              <w:fldChar w:fldCharType="end"/>
            </w:r>
          </w:hyperlink>
        </w:p>
        <w:p w14:paraId="24576AE1" w14:textId="563CFC1D" w:rsidR="00764D6D" w:rsidRPr="00010310" w:rsidRDefault="00764D6D">
          <w:pPr>
            <w:pStyle w:val="TOC2"/>
            <w:tabs>
              <w:tab w:val="right" w:leader="dot" w:pos="9016"/>
            </w:tabs>
            <w:rPr>
              <w:rFonts w:eastAsiaTheme="minorEastAsia"/>
              <w:noProof/>
              <w:color w:val="196B24" w:themeColor="accent3"/>
              <w:lang w:eastAsia="en-GB"/>
            </w:rPr>
          </w:pPr>
          <w:hyperlink w:anchor="_Toc236897580" w:history="1">
            <w:r w:rsidRPr="00010310">
              <w:rPr>
                <w:rStyle w:val="Hyperlink"/>
                <w:noProof/>
                <w:color w:val="196B24" w:themeColor="accent3"/>
              </w:rPr>
              <w:t>Recommendations.</w:t>
            </w:r>
            <w:r w:rsidRPr="00010310">
              <w:rPr>
                <w:noProof/>
                <w:webHidden/>
                <w:color w:val="196B24" w:themeColor="accent3"/>
              </w:rPr>
              <w:tab/>
            </w:r>
            <w:r w:rsidRPr="00010310">
              <w:rPr>
                <w:noProof/>
                <w:webHidden/>
                <w:color w:val="196B24" w:themeColor="accent3"/>
              </w:rPr>
              <w:fldChar w:fldCharType="begin"/>
            </w:r>
            <w:r w:rsidRPr="00010310">
              <w:rPr>
                <w:noProof/>
                <w:webHidden/>
                <w:color w:val="196B24" w:themeColor="accent3"/>
              </w:rPr>
              <w:instrText xml:space="preserve"> PAGEREF _Toc236897580 \h </w:instrText>
            </w:r>
            <w:r w:rsidRPr="00010310">
              <w:rPr>
                <w:noProof/>
                <w:webHidden/>
                <w:color w:val="196B24" w:themeColor="accent3"/>
              </w:rPr>
            </w:r>
            <w:r w:rsidRPr="00010310">
              <w:rPr>
                <w:noProof/>
                <w:webHidden/>
                <w:color w:val="196B24" w:themeColor="accent3"/>
              </w:rPr>
              <w:fldChar w:fldCharType="separate"/>
            </w:r>
            <w:r w:rsidRPr="00010310">
              <w:rPr>
                <w:noProof/>
                <w:webHidden/>
                <w:color w:val="196B24" w:themeColor="accent3"/>
              </w:rPr>
              <w:t>27</w:t>
            </w:r>
            <w:r w:rsidRPr="00010310">
              <w:rPr>
                <w:noProof/>
                <w:webHidden/>
                <w:color w:val="196B24" w:themeColor="accent3"/>
              </w:rPr>
              <w:fldChar w:fldCharType="end"/>
            </w:r>
          </w:hyperlink>
        </w:p>
        <w:p w14:paraId="48AC0C4F" w14:textId="3C9D6718" w:rsidR="00764D6D" w:rsidRPr="00010310" w:rsidRDefault="00764D6D">
          <w:pPr>
            <w:pStyle w:val="TOC1"/>
            <w:tabs>
              <w:tab w:val="right" w:leader="dot" w:pos="9016"/>
            </w:tabs>
            <w:rPr>
              <w:rFonts w:eastAsiaTheme="minorEastAsia"/>
              <w:noProof/>
              <w:color w:val="196B24" w:themeColor="accent3"/>
              <w:lang w:eastAsia="en-GB"/>
            </w:rPr>
          </w:pPr>
          <w:hyperlink w:anchor="_Toc236897581" w:history="1">
            <w:r w:rsidRPr="00010310">
              <w:rPr>
                <w:rStyle w:val="Hyperlink"/>
                <w:noProof/>
                <w:color w:val="196B24" w:themeColor="accent3"/>
              </w:rPr>
              <w:t>Resources</w:t>
            </w:r>
            <w:r w:rsidRPr="00010310">
              <w:rPr>
                <w:noProof/>
                <w:webHidden/>
                <w:color w:val="196B24" w:themeColor="accent3"/>
              </w:rPr>
              <w:tab/>
            </w:r>
            <w:r w:rsidRPr="00010310">
              <w:rPr>
                <w:noProof/>
                <w:webHidden/>
                <w:color w:val="196B24" w:themeColor="accent3"/>
              </w:rPr>
              <w:fldChar w:fldCharType="begin"/>
            </w:r>
            <w:r w:rsidRPr="00010310">
              <w:rPr>
                <w:noProof/>
                <w:webHidden/>
                <w:color w:val="196B24" w:themeColor="accent3"/>
              </w:rPr>
              <w:instrText xml:space="preserve"> PAGEREF _Toc236897581 \h </w:instrText>
            </w:r>
            <w:r w:rsidRPr="00010310">
              <w:rPr>
                <w:noProof/>
                <w:webHidden/>
                <w:color w:val="196B24" w:themeColor="accent3"/>
              </w:rPr>
            </w:r>
            <w:r w:rsidRPr="00010310">
              <w:rPr>
                <w:noProof/>
                <w:webHidden/>
                <w:color w:val="196B24" w:themeColor="accent3"/>
              </w:rPr>
              <w:fldChar w:fldCharType="separate"/>
            </w:r>
            <w:r w:rsidRPr="00010310">
              <w:rPr>
                <w:noProof/>
                <w:webHidden/>
                <w:color w:val="196B24" w:themeColor="accent3"/>
              </w:rPr>
              <w:t>29</w:t>
            </w:r>
            <w:r w:rsidRPr="00010310">
              <w:rPr>
                <w:noProof/>
                <w:webHidden/>
                <w:color w:val="196B24" w:themeColor="accent3"/>
              </w:rPr>
              <w:fldChar w:fldCharType="end"/>
            </w:r>
          </w:hyperlink>
        </w:p>
        <w:p w14:paraId="0B6112FC" w14:textId="03446FAE" w:rsidR="00764D6D" w:rsidRDefault="00764D6D">
          <w:pPr>
            <w:pStyle w:val="TOC1"/>
            <w:tabs>
              <w:tab w:val="right" w:leader="dot" w:pos="9016"/>
            </w:tabs>
            <w:rPr>
              <w:rFonts w:eastAsiaTheme="minorEastAsia"/>
              <w:noProof/>
              <w:lang w:eastAsia="en-GB"/>
            </w:rPr>
          </w:pPr>
          <w:hyperlink w:anchor="_Toc236897582" w:history="1">
            <w:r w:rsidRPr="00010310">
              <w:rPr>
                <w:rStyle w:val="Hyperlink"/>
                <w:noProof/>
                <w:color w:val="196B24" w:themeColor="accent3"/>
              </w:rPr>
              <w:t>References</w:t>
            </w:r>
            <w:r w:rsidRPr="00010310">
              <w:rPr>
                <w:noProof/>
                <w:webHidden/>
                <w:color w:val="196B24" w:themeColor="accent3"/>
              </w:rPr>
              <w:tab/>
            </w:r>
            <w:r w:rsidRPr="00010310">
              <w:rPr>
                <w:noProof/>
                <w:webHidden/>
                <w:color w:val="196B24" w:themeColor="accent3"/>
              </w:rPr>
              <w:fldChar w:fldCharType="begin"/>
            </w:r>
            <w:r w:rsidRPr="00010310">
              <w:rPr>
                <w:noProof/>
                <w:webHidden/>
                <w:color w:val="196B24" w:themeColor="accent3"/>
              </w:rPr>
              <w:instrText xml:space="preserve"> PAGEREF _Toc236897582 \h </w:instrText>
            </w:r>
            <w:r w:rsidRPr="00010310">
              <w:rPr>
                <w:noProof/>
                <w:webHidden/>
                <w:color w:val="196B24" w:themeColor="accent3"/>
              </w:rPr>
            </w:r>
            <w:r w:rsidRPr="00010310">
              <w:rPr>
                <w:noProof/>
                <w:webHidden/>
                <w:color w:val="196B24" w:themeColor="accent3"/>
              </w:rPr>
              <w:fldChar w:fldCharType="separate"/>
            </w:r>
            <w:r w:rsidRPr="00010310">
              <w:rPr>
                <w:noProof/>
                <w:webHidden/>
                <w:color w:val="196B24" w:themeColor="accent3"/>
              </w:rPr>
              <w:t>30</w:t>
            </w:r>
            <w:r w:rsidRPr="00010310">
              <w:rPr>
                <w:noProof/>
                <w:webHidden/>
                <w:color w:val="196B24" w:themeColor="accent3"/>
              </w:rPr>
              <w:fldChar w:fldCharType="end"/>
            </w:r>
          </w:hyperlink>
        </w:p>
        <w:p w14:paraId="6189F0F2" w14:textId="262210AF" w:rsidR="00812474" w:rsidRDefault="00812474">
          <w:r>
            <w:rPr>
              <w:b/>
              <w:bCs/>
            </w:rPr>
            <w:fldChar w:fldCharType="end"/>
          </w:r>
        </w:p>
      </w:sdtContent>
    </w:sdt>
    <w:p w14:paraId="396036E0" w14:textId="77777777" w:rsidR="00812474" w:rsidRPr="00841713" w:rsidRDefault="00812474" w:rsidP="00841713"/>
    <w:p w14:paraId="4562316E" w14:textId="77777777" w:rsidR="00812474" w:rsidRDefault="00812474">
      <w:pPr>
        <w:rPr>
          <w:rFonts w:asciiTheme="majorHAnsi" w:eastAsiaTheme="majorEastAsia" w:hAnsiTheme="majorHAnsi" w:cstheme="majorBidi"/>
          <w:color w:val="0F4761" w:themeColor="accent1" w:themeShade="BF"/>
          <w:sz w:val="40"/>
          <w:szCs w:val="40"/>
        </w:rPr>
      </w:pPr>
      <w:r>
        <w:br w:type="page"/>
      </w:r>
    </w:p>
    <w:p w14:paraId="7FB07624" w14:textId="517B7ECE" w:rsidR="002B117A" w:rsidRPr="00D42EC5" w:rsidRDefault="003F0421" w:rsidP="00D42EC5">
      <w:pPr>
        <w:pStyle w:val="Heading1"/>
      </w:pPr>
      <w:bookmarkStart w:id="0" w:name="_Toc236897567"/>
      <w:r>
        <w:rPr>
          <w:color w:val="196B24" w:themeColor="accent3"/>
        </w:rPr>
        <w:lastRenderedPageBreak/>
        <w:t>Key terms and definitions.</w:t>
      </w:r>
      <w:bookmarkEnd w:id="0"/>
    </w:p>
    <w:p w14:paraId="17A18D44" w14:textId="77777777" w:rsidR="003F0421" w:rsidRDefault="003F0421" w:rsidP="002B117A">
      <w:pPr>
        <w:rPr>
          <w:b/>
          <w:bCs/>
        </w:rPr>
      </w:pPr>
    </w:p>
    <w:p w14:paraId="2FB13858" w14:textId="34BC74E5" w:rsidR="002B117A" w:rsidRDefault="002B117A" w:rsidP="002B117A">
      <w:r w:rsidRPr="004C3F36">
        <w:rPr>
          <w:b/>
          <w:bCs/>
          <w:color w:val="196B24" w:themeColor="accent3"/>
        </w:rPr>
        <w:t xml:space="preserve">Active </w:t>
      </w:r>
      <w:r w:rsidR="00B45D3A" w:rsidRPr="004C3F36">
        <w:rPr>
          <w:b/>
          <w:bCs/>
          <w:color w:val="196B24" w:themeColor="accent3"/>
        </w:rPr>
        <w:t>t</w:t>
      </w:r>
      <w:r w:rsidRPr="004C3F36">
        <w:rPr>
          <w:b/>
          <w:bCs/>
          <w:color w:val="196B24" w:themeColor="accent3"/>
        </w:rPr>
        <w:t>ravel</w:t>
      </w:r>
      <w:r w:rsidRPr="00EC72E5">
        <w:t xml:space="preserve">: </w:t>
      </w:r>
      <w:r w:rsidR="003F0421">
        <w:t>I</w:t>
      </w:r>
      <w:r w:rsidR="003F0421" w:rsidRPr="003F0421">
        <w:t>nvolves making journeys through physical activity such as walking</w:t>
      </w:r>
      <w:r w:rsidR="003F0421">
        <w:t>, wheeling,</w:t>
      </w:r>
      <w:r w:rsidR="003F0421" w:rsidRPr="003F0421">
        <w:t xml:space="preserve"> or cycling, rather than by motorised transport</w:t>
      </w:r>
      <w:r w:rsidR="003F0421">
        <w:t xml:space="preserve">, and </w:t>
      </w:r>
      <w:r w:rsidR="003F0421" w:rsidRPr="003F0421">
        <w:t>is a greener, low-carbon way to travel</w:t>
      </w:r>
      <w:r w:rsidR="007978D2">
        <w:t>.</w:t>
      </w:r>
    </w:p>
    <w:p w14:paraId="3E0ACDCF" w14:textId="77777777" w:rsidR="002231A4" w:rsidRDefault="002231A4" w:rsidP="002B117A">
      <w:pPr>
        <w:rPr>
          <w:b/>
          <w:bCs/>
        </w:rPr>
      </w:pPr>
    </w:p>
    <w:p w14:paraId="5D41043D" w14:textId="4F6DB021" w:rsidR="002B117A" w:rsidRPr="00C4341B" w:rsidRDefault="002B117A" w:rsidP="002B117A">
      <w:pPr>
        <w:rPr>
          <w:rFonts w:cs="Calibri"/>
        </w:rPr>
      </w:pPr>
      <w:r w:rsidRPr="004C3F36">
        <w:rPr>
          <w:b/>
          <w:bCs/>
          <w:color w:val="196B24" w:themeColor="accent3"/>
        </w:rPr>
        <w:t>Climate adaptation action</w:t>
      </w:r>
      <w:r w:rsidRPr="004C3F36">
        <w:rPr>
          <w:color w:val="196B24" w:themeColor="accent3"/>
        </w:rPr>
        <w:t xml:space="preserve">: </w:t>
      </w:r>
      <w:r w:rsidR="003F0421">
        <w:t xml:space="preserve">Action </w:t>
      </w:r>
      <w:r w:rsidR="003F0421" w:rsidRPr="003F0421">
        <w:t>which anticipates the negative impacts that climate change may have on health and communities; and acts to protect the population from these impacts</w:t>
      </w:r>
      <w:r w:rsidR="003F0421">
        <w:t xml:space="preserve"> through the </w:t>
      </w:r>
      <w:r w:rsidRPr="00C4341B">
        <w:rPr>
          <w:rFonts w:cs="Calibri"/>
        </w:rPr>
        <w:t xml:space="preserve">process of adjustment to </w:t>
      </w:r>
      <w:r w:rsidR="000F353B">
        <w:rPr>
          <w:rFonts w:cs="Calibri"/>
        </w:rPr>
        <w:t xml:space="preserve">the </w:t>
      </w:r>
      <w:r w:rsidRPr="00C4341B">
        <w:rPr>
          <w:rFonts w:cs="Calibri"/>
        </w:rPr>
        <w:t xml:space="preserve">actual or expected climate and its effects, </w:t>
      </w:r>
      <w:r w:rsidR="004F56CF" w:rsidRPr="00C4341B">
        <w:rPr>
          <w:rFonts w:cs="Calibri"/>
        </w:rPr>
        <w:t>to</w:t>
      </w:r>
      <w:r w:rsidRPr="00C4341B">
        <w:rPr>
          <w:rFonts w:cs="Calibri"/>
        </w:rPr>
        <w:t xml:space="preserve"> moderate harm or exploit beneficial opportunities.</w:t>
      </w:r>
    </w:p>
    <w:p w14:paraId="224C784C" w14:textId="77777777" w:rsidR="002B117A" w:rsidRPr="00EC72E5" w:rsidRDefault="002B117A" w:rsidP="002B117A">
      <w:pPr>
        <w:rPr>
          <w:rFonts w:cs="Calibri"/>
        </w:rPr>
      </w:pPr>
    </w:p>
    <w:p w14:paraId="6AAFB0CE" w14:textId="788CE7D1" w:rsidR="002B117A" w:rsidRDefault="002B117A" w:rsidP="002B117A">
      <w:pPr>
        <w:rPr>
          <w:rFonts w:cs="Calibri"/>
        </w:rPr>
      </w:pPr>
      <w:r w:rsidRPr="004C3F36">
        <w:rPr>
          <w:b/>
          <w:bCs/>
          <w:color w:val="196B24" w:themeColor="accent3"/>
        </w:rPr>
        <w:t>Climate mitigation action:</w:t>
      </w:r>
      <w:r w:rsidRPr="004C3F36">
        <w:rPr>
          <w:color w:val="196B24" w:themeColor="accent3"/>
        </w:rPr>
        <w:t xml:space="preserve"> </w:t>
      </w:r>
      <w:r w:rsidR="003F0421">
        <w:t>A</w:t>
      </w:r>
      <w:r w:rsidR="003F0421" w:rsidRPr="003F0421">
        <w:t>ction that reduces the extent to which climate change occurs. This is achieved by reducing or preventing the amount of greenhouse gases that are emitted into our atmosphere.</w:t>
      </w:r>
    </w:p>
    <w:p w14:paraId="711ECDB0" w14:textId="77777777" w:rsidR="002B117A" w:rsidRPr="00EC72E5" w:rsidRDefault="002B117A" w:rsidP="002B117A">
      <w:pPr>
        <w:rPr>
          <w:rFonts w:cs="Calibri"/>
        </w:rPr>
      </w:pPr>
    </w:p>
    <w:p w14:paraId="45C5C6A2" w14:textId="2A22D40D" w:rsidR="002B117A" w:rsidRDefault="002B117A" w:rsidP="002B117A">
      <w:pPr>
        <w:rPr>
          <w:rFonts w:cs="Calibri"/>
        </w:rPr>
      </w:pPr>
      <w:r w:rsidRPr="004C3F36">
        <w:rPr>
          <w:rFonts w:cs="Calibri"/>
          <w:b/>
          <w:bCs/>
          <w:color w:val="196B24" w:themeColor="accent3"/>
        </w:rPr>
        <w:t>Co-benefits</w:t>
      </w:r>
      <w:r w:rsidRPr="004C3F36">
        <w:rPr>
          <w:rFonts w:cs="Calibri"/>
          <w:color w:val="196B24" w:themeColor="accent3"/>
        </w:rPr>
        <w:t xml:space="preserve">: </w:t>
      </w:r>
      <w:r w:rsidRPr="00EC72E5">
        <w:rPr>
          <w:rFonts w:cs="Calibri"/>
        </w:rPr>
        <w:t xml:space="preserve">The positive effects that a policy or measure aimed at one objective might have on other objectives, </w:t>
      </w:r>
      <w:r w:rsidR="00836A71">
        <w:rPr>
          <w:rFonts w:cs="Calibri"/>
        </w:rPr>
        <w:t xml:space="preserve">that </w:t>
      </w:r>
      <w:r w:rsidRPr="00EC72E5">
        <w:rPr>
          <w:rFonts w:cs="Calibri"/>
        </w:rPr>
        <w:t>increas</w:t>
      </w:r>
      <w:r w:rsidR="00836A71">
        <w:rPr>
          <w:rFonts w:cs="Calibri"/>
        </w:rPr>
        <w:t>es</w:t>
      </w:r>
      <w:r w:rsidRPr="00EC72E5">
        <w:rPr>
          <w:rFonts w:cs="Calibri"/>
        </w:rPr>
        <w:t xml:space="preserve"> the total benefits. </w:t>
      </w:r>
      <w:r w:rsidR="003F0421">
        <w:rPr>
          <w:rFonts w:cs="Calibri"/>
        </w:rPr>
        <w:t xml:space="preserve">In this instance, the additional benefits to health and wellbeing from climate action. </w:t>
      </w:r>
    </w:p>
    <w:p w14:paraId="3EB93738" w14:textId="77777777" w:rsidR="002B117A" w:rsidRPr="00EC72E5" w:rsidRDefault="002B117A" w:rsidP="002B117A"/>
    <w:p w14:paraId="62884505" w14:textId="6048A7AB" w:rsidR="002B117A" w:rsidRDefault="002B117A" w:rsidP="002B117A">
      <w:r w:rsidRPr="004C3F36">
        <w:rPr>
          <w:b/>
          <w:bCs/>
          <w:color w:val="196B24" w:themeColor="accent3"/>
        </w:rPr>
        <w:t xml:space="preserve">Green </w:t>
      </w:r>
      <w:r w:rsidR="00CF7C0C" w:rsidRPr="004C3F36">
        <w:rPr>
          <w:b/>
          <w:bCs/>
          <w:color w:val="196B24" w:themeColor="accent3"/>
        </w:rPr>
        <w:t>s</w:t>
      </w:r>
      <w:r w:rsidRPr="004C3F36">
        <w:rPr>
          <w:b/>
          <w:bCs/>
          <w:color w:val="196B24" w:themeColor="accent3"/>
        </w:rPr>
        <w:t>paces</w:t>
      </w:r>
      <w:r w:rsidRPr="004C3F36">
        <w:rPr>
          <w:color w:val="196B24" w:themeColor="accent3"/>
        </w:rPr>
        <w:t xml:space="preserve">: </w:t>
      </w:r>
      <w:r w:rsidR="00EF5BB9">
        <w:t>Areas</w:t>
      </w:r>
      <w:r w:rsidR="00CD73BF">
        <w:t xml:space="preserve"> of land with vegetation</w:t>
      </w:r>
      <w:r w:rsidR="00EF5BB9">
        <w:t xml:space="preserve">. This </w:t>
      </w:r>
      <w:r w:rsidR="00A351C9">
        <w:t>may</w:t>
      </w:r>
      <w:r w:rsidRPr="00EC72E5">
        <w:t xml:space="preserve"> include dedicated recreational space</w:t>
      </w:r>
      <w:r w:rsidR="00AC5D93">
        <w:t>s,</w:t>
      </w:r>
      <w:r w:rsidRPr="00EC72E5">
        <w:t xml:space="preserve"> such as public parks, </w:t>
      </w:r>
      <w:r w:rsidR="00AC5D93">
        <w:t>or</w:t>
      </w:r>
      <w:r w:rsidRPr="00EC72E5">
        <w:t xml:space="preserve"> other types of green space</w:t>
      </w:r>
      <w:r w:rsidR="00A351C9">
        <w:t xml:space="preserve"> such as;</w:t>
      </w:r>
      <w:r w:rsidRPr="003F0561">
        <w:t xml:space="preserve"> woodlands, playing fields, residential gardens, street trees, </w:t>
      </w:r>
      <w:r w:rsidR="00A351C9">
        <w:t>or</w:t>
      </w:r>
      <w:r w:rsidRPr="003F0561">
        <w:t xml:space="preserve"> allotments.</w:t>
      </w:r>
    </w:p>
    <w:p w14:paraId="20CCBD51" w14:textId="77777777" w:rsidR="002B117A" w:rsidRDefault="002B117A" w:rsidP="002B117A"/>
    <w:p w14:paraId="69878080" w14:textId="01E99DDA" w:rsidR="002B117A" w:rsidRDefault="002B117A" w:rsidP="002B117A">
      <w:r w:rsidRPr="004C3F36">
        <w:rPr>
          <w:b/>
          <w:bCs/>
          <w:color w:val="196B24" w:themeColor="accent3"/>
        </w:rPr>
        <w:t xml:space="preserve">Green </w:t>
      </w:r>
      <w:r w:rsidR="006F1589" w:rsidRPr="004C3F36">
        <w:rPr>
          <w:b/>
          <w:bCs/>
          <w:color w:val="196B24" w:themeColor="accent3"/>
        </w:rPr>
        <w:t>s</w:t>
      </w:r>
      <w:r w:rsidRPr="004C3F36">
        <w:rPr>
          <w:b/>
          <w:bCs/>
          <w:color w:val="196B24" w:themeColor="accent3"/>
        </w:rPr>
        <w:t xml:space="preserve">ocial </w:t>
      </w:r>
      <w:r w:rsidR="006F1589" w:rsidRPr="004C3F36">
        <w:rPr>
          <w:b/>
          <w:bCs/>
          <w:color w:val="196B24" w:themeColor="accent3"/>
        </w:rPr>
        <w:t>p</w:t>
      </w:r>
      <w:r w:rsidRPr="004C3F36">
        <w:rPr>
          <w:b/>
          <w:bCs/>
          <w:color w:val="196B24" w:themeColor="accent3"/>
        </w:rPr>
        <w:t>rescribing</w:t>
      </w:r>
      <w:r w:rsidRPr="004C3F36">
        <w:rPr>
          <w:color w:val="196B24" w:themeColor="accent3"/>
        </w:rPr>
        <w:t>:</w:t>
      </w:r>
      <w:r w:rsidR="00A351C9" w:rsidRPr="004C3F36">
        <w:rPr>
          <w:color w:val="196B24" w:themeColor="accent3"/>
        </w:rPr>
        <w:t xml:space="preserve"> </w:t>
      </w:r>
      <w:r w:rsidR="00EF5BB9">
        <w:t>T</w:t>
      </w:r>
      <w:r w:rsidR="00747514" w:rsidRPr="00747514">
        <w:t>he practice of connecting people to nature-based activities and community group</w:t>
      </w:r>
      <w:r w:rsidR="00747514">
        <w:t xml:space="preserve">s </w:t>
      </w:r>
      <w:r w:rsidR="00747514" w:rsidRPr="00747514">
        <w:t>such as community gardening, conservation volunteering, and walking schemes</w:t>
      </w:r>
      <w:r w:rsidR="00747514">
        <w:t xml:space="preserve"> with the intention </w:t>
      </w:r>
      <w:r w:rsidR="00747514" w:rsidRPr="00747514">
        <w:t>to improve their physical and</w:t>
      </w:r>
      <w:r w:rsidR="00747514">
        <w:t xml:space="preserve"> / or</w:t>
      </w:r>
      <w:r w:rsidR="00747514" w:rsidRPr="00747514">
        <w:t xml:space="preserve"> mental health</w:t>
      </w:r>
      <w:r w:rsidR="002B319D">
        <w:t>.</w:t>
      </w:r>
    </w:p>
    <w:p w14:paraId="3F6BFFA8" w14:textId="77777777" w:rsidR="00F91416" w:rsidRDefault="00F91416" w:rsidP="002B117A"/>
    <w:p w14:paraId="34325A2B" w14:textId="0A74A7D1" w:rsidR="00731D59" w:rsidRPr="00EC72E5" w:rsidRDefault="00F91416" w:rsidP="00731D59">
      <w:r w:rsidRPr="004C3F36">
        <w:rPr>
          <w:b/>
          <w:bCs/>
          <w:color w:val="196B24" w:themeColor="accent3"/>
        </w:rPr>
        <w:t xml:space="preserve">Green </w:t>
      </w:r>
      <w:r w:rsidR="006F1589" w:rsidRPr="004C3F36">
        <w:rPr>
          <w:b/>
          <w:bCs/>
          <w:color w:val="196B24" w:themeColor="accent3"/>
        </w:rPr>
        <w:t>w</w:t>
      </w:r>
      <w:r w:rsidRPr="004C3F36">
        <w:rPr>
          <w:b/>
          <w:bCs/>
          <w:color w:val="196B24" w:themeColor="accent3"/>
        </w:rPr>
        <w:t>alkability</w:t>
      </w:r>
      <w:r w:rsidRPr="004C3F36">
        <w:rPr>
          <w:color w:val="196B24" w:themeColor="accent3"/>
        </w:rPr>
        <w:t>:</w:t>
      </w:r>
      <w:r w:rsidR="00E95065" w:rsidRPr="004C3F36">
        <w:rPr>
          <w:color w:val="196B24" w:themeColor="accent3"/>
        </w:rPr>
        <w:t xml:space="preserve"> </w:t>
      </w:r>
      <w:r w:rsidR="009E6908">
        <w:t>T</w:t>
      </w:r>
      <w:r w:rsidR="00E95065" w:rsidRPr="00EC72E5">
        <w:t xml:space="preserve">he extent to which the built environment </w:t>
      </w:r>
      <w:r w:rsidR="00E95065">
        <w:t xml:space="preserve">incorporates green spaces </w:t>
      </w:r>
      <w:r w:rsidR="00731D59">
        <w:t xml:space="preserve">and is </w:t>
      </w:r>
      <w:r w:rsidR="00731D59" w:rsidRPr="00EC72E5">
        <w:t xml:space="preserve">friendly </w:t>
      </w:r>
      <w:r w:rsidR="00731D59">
        <w:t>for</w:t>
      </w:r>
      <w:r w:rsidR="00731D59" w:rsidRPr="00EC72E5">
        <w:t xml:space="preserve"> people</w:t>
      </w:r>
      <w:r w:rsidR="00731D59">
        <w:t xml:space="preserve"> to</w:t>
      </w:r>
      <w:r w:rsidR="00731D59" w:rsidRPr="00EC72E5">
        <w:t xml:space="preserve"> walk</w:t>
      </w:r>
      <w:r w:rsidR="00731D59">
        <w:t xml:space="preserve"> or wheel through. E</w:t>
      </w:r>
      <w:r w:rsidR="00731D59" w:rsidRPr="001E43E5">
        <w:t xml:space="preserve">stimated using a </w:t>
      </w:r>
      <w:r w:rsidR="00731D59">
        <w:t xml:space="preserve">green </w:t>
      </w:r>
      <w:r w:rsidR="00731D59" w:rsidRPr="001E43E5">
        <w:t>walkability index, which incorporates population density, the density of potential destinations (including shops, transport stops, and public amenities), the density of the street networks that connect them</w:t>
      </w:r>
      <w:r w:rsidR="00731D59">
        <w:t>, and the amount of green cover as measured by the normalised difference vegetative index (NDVI)</w:t>
      </w:r>
      <w:r w:rsidR="00731D59" w:rsidRPr="001E43E5">
        <w:t>. </w:t>
      </w:r>
    </w:p>
    <w:p w14:paraId="63417515" w14:textId="0AB9FD3D" w:rsidR="00F91416" w:rsidRDefault="00E95065" w:rsidP="002B117A">
      <w:r>
        <w:lastRenderedPageBreak/>
        <w:t xml:space="preserve">to </w:t>
      </w:r>
      <w:r w:rsidR="00D97AEF">
        <w:t>provide</w:t>
      </w:r>
      <w:r w:rsidR="009E6908">
        <w:t xml:space="preserve"> green</w:t>
      </w:r>
      <w:r w:rsidR="00D97AEF">
        <w:t xml:space="preserve"> </w:t>
      </w:r>
      <w:r w:rsidR="00D03E99">
        <w:t xml:space="preserve">active travel </w:t>
      </w:r>
      <w:r w:rsidR="00D97AEF">
        <w:t>routes that enable</w:t>
      </w:r>
      <w:r w:rsidRPr="00EC72E5">
        <w:t xml:space="preserve"> people </w:t>
      </w:r>
      <w:r w:rsidR="00D97AEF">
        <w:t>to</w:t>
      </w:r>
      <w:r w:rsidRPr="00EC72E5">
        <w:t xml:space="preserve"> walk</w:t>
      </w:r>
      <w:r w:rsidR="00D97AEF">
        <w:t xml:space="preserve"> wheel or cycle through </w:t>
      </w:r>
      <w:r w:rsidR="00D03E99">
        <w:t xml:space="preserve">walkable </w:t>
      </w:r>
      <w:r w:rsidR="00D97AEF">
        <w:t xml:space="preserve">green spaces. </w:t>
      </w:r>
    </w:p>
    <w:p w14:paraId="0E59918F" w14:textId="77777777" w:rsidR="002B117A" w:rsidRDefault="002B117A" w:rsidP="002B117A"/>
    <w:p w14:paraId="1D31D35F" w14:textId="2BA31A43" w:rsidR="002B117A" w:rsidRPr="009E6908" w:rsidRDefault="002B117A" w:rsidP="002B117A">
      <w:r w:rsidRPr="004C3F36">
        <w:rPr>
          <w:b/>
          <w:bCs/>
          <w:color w:val="196B24" w:themeColor="accent3"/>
        </w:rPr>
        <w:t>Maladaptation</w:t>
      </w:r>
      <w:r w:rsidRPr="004C3F36">
        <w:rPr>
          <w:color w:val="196B24" w:themeColor="accent3"/>
        </w:rPr>
        <w:t>:</w:t>
      </w:r>
      <w:r w:rsidR="00474FAB" w:rsidRPr="004C3F36">
        <w:rPr>
          <w:color w:val="196B24" w:themeColor="accent3"/>
        </w:rPr>
        <w:t xml:space="preserve"> </w:t>
      </w:r>
      <w:r w:rsidR="00ED4028" w:rsidRPr="00ED4028">
        <w:t>a process in which the unintended effects of an adaptation decision (including inaction) adversely alter the conditions to anticipate, withstand, manage and respond to risks (climate-related and non-climate-related) and associated impacts in one or various entities (i.e., ecosystem, economic sector, community, territory, social group, infrastructure or species) in relation to the conditions before the decision</w:t>
      </w:r>
      <w:r w:rsidR="00ED4028">
        <w:t>.</w:t>
      </w:r>
    </w:p>
    <w:p w14:paraId="1B86B4BD" w14:textId="77777777" w:rsidR="002B117A" w:rsidRDefault="002B117A" w:rsidP="002B117A"/>
    <w:p w14:paraId="19D0663E" w14:textId="275FB446" w:rsidR="002B117A" w:rsidRDefault="002B117A" w:rsidP="002B117A">
      <w:r w:rsidRPr="004C3F36">
        <w:rPr>
          <w:b/>
          <w:bCs/>
          <w:color w:val="196B24" w:themeColor="accent3"/>
        </w:rPr>
        <w:t>Nature</w:t>
      </w:r>
      <w:r w:rsidR="00A44230" w:rsidRPr="004C3F36">
        <w:rPr>
          <w:b/>
          <w:bCs/>
          <w:color w:val="196B24" w:themeColor="accent3"/>
        </w:rPr>
        <w:t>-</w:t>
      </w:r>
      <w:r w:rsidR="006F1589" w:rsidRPr="004C3F36">
        <w:rPr>
          <w:b/>
          <w:bCs/>
          <w:color w:val="196B24" w:themeColor="accent3"/>
        </w:rPr>
        <w:t>b</w:t>
      </w:r>
      <w:r w:rsidRPr="004C3F36">
        <w:rPr>
          <w:b/>
          <w:bCs/>
          <w:color w:val="196B24" w:themeColor="accent3"/>
        </w:rPr>
        <w:t xml:space="preserve">ased </w:t>
      </w:r>
      <w:r w:rsidR="006F1589" w:rsidRPr="004C3F36">
        <w:rPr>
          <w:b/>
          <w:bCs/>
          <w:color w:val="196B24" w:themeColor="accent3"/>
        </w:rPr>
        <w:t>i</w:t>
      </w:r>
      <w:r w:rsidRPr="004C3F36">
        <w:rPr>
          <w:b/>
          <w:bCs/>
          <w:color w:val="196B24" w:themeColor="accent3"/>
        </w:rPr>
        <w:t>nterventions</w:t>
      </w:r>
      <w:r w:rsidRPr="004C3F36">
        <w:rPr>
          <w:color w:val="196B24" w:themeColor="accent3"/>
        </w:rPr>
        <w:t>:</w:t>
      </w:r>
      <w:r w:rsidR="00821E7B" w:rsidRPr="004C3F36">
        <w:rPr>
          <w:color w:val="196B24" w:themeColor="accent3"/>
        </w:rPr>
        <w:t xml:space="preserve"> </w:t>
      </w:r>
      <w:r w:rsidR="00E3362B">
        <w:t>S</w:t>
      </w:r>
      <w:r w:rsidR="00821E7B" w:rsidRPr="00821E7B">
        <w:t xml:space="preserve">tructured activities that use contact with </w:t>
      </w:r>
      <w:r w:rsidR="00821E7B">
        <w:t xml:space="preserve">nature </w:t>
      </w:r>
      <w:r w:rsidR="00821E7B" w:rsidRPr="00821E7B">
        <w:t xml:space="preserve">green to improve physical and </w:t>
      </w:r>
      <w:r w:rsidR="00E3362B">
        <w:t xml:space="preserve">/ or </w:t>
      </w:r>
      <w:r w:rsidR="00821E7B" w:rsidRPr="00821E7B">
        <w:t>mental health</w:t>
      </w:r>
      <w:r w:rsidR="00821E7B">
        <w:t xml:space="preserve">. Examples include </w:t>
      </w:r>
      <w:r w:rsidR="004D5618">
        <w:t>green exercise, forest bathing, or gardening therapy.</w:t>
      </w:r>
    </w:p>
    <w:p w14:paraId="2C9B9AF7" w14:textId="77777777" w:rsidR="00000E68" w:rsidRDefault="00000E68" w:rsidP="002B117A"/>
    <w:p w14:paraId="6AEF191C" w14:textId="599D0337" w:rsidR="002B117A" w:rsidRDefault="00000E68" w:rsidP="002B117A">
      <w:r w:rsidRPr="004C3F36">
        <w:rPr>
          <w:b/>
          <w:bCs/>
          <w:color w:val="196B24" w:themeColor="accent3"/>
        </w:rPr>
        <w:t>Normali</w:t>
      </w:r>
      <w:r w:rsidR="00731D59" w:rsidRPr="004C3F36">
        <w:rPr>
          <w:b/>
          <w:bCs/>
          <w:color w:val="196B24" w:themeColor="accent3"/>
        </w:rPr>
        <w:t>s</w:t>
      </w:r>
      <w:r w:rsidRPr="004C3F36">
        <w:rPr>
          <w:b/>
          <w:bCs/>
          <w:color w:val="196B24" w:themeColor="accent3"/>
        </w:rPr>
        <w:t>ed difference vegetative index (NDVI)</w:t>
      </w:r>
      <w:r w:rsidRPr="004C3F36">
        <w:rPr>
          <w:color w:val="196B24" w:themeColor="accent3"/>
        </w:rPr>
        <w:t>:</w:t>
      </w:r>
      <w:r w:rsidR="001A5F88" w:rsidRPr="004C3F36">
        <w:rPr>
          <w:color w:val="196B24" w:themeColor="accent3"/>
        </w:rPr>
        <w:t xml:space="preserve"> </w:t>
      </w:r>
      <w:r w:rsidR="001A5F88">
        <w:t xml:space="preserve">A </w:t>
      </w:r>
      <w:r w:rsidR="001A5F88" w:rsidRPr="001A5F88">
        <w:t>quantitative measure used to assess the amount and vigor of vegetation on the land surface</w:t>
      </w:r>
      <w:r w:rsidR="001A5F88">
        <w:t xml:space="preserve"> </w:t>
      </w:r>
      <w:r w:rsidR="00E95065" w:rsidRPr="00E95065">
        <w:t xml:space="preserve">which </w:t>
      </w:r>
      <w:r w:rsidR="00E3362B">
        <w:t>takes into account</w:t>
      </w:r>
      <w:r w:rsidR="00E95065" w:rsidRPr="00E95065">
        <w:t xml:space="preserve"> greenness, density, and health</w:t>
      </w:r>
      <w:r w:rsidR="00E3362B">
        <w:t xml:space="preserve"> of vegetation</w:t>
      </w:r>
      <w:r w:rsidR="00E95065">
        <w:t xml:space="preserve">. </w:t>
      </w:r>
    </w:p>
    <w:p w14:paraId="13E4FC0B" w14:textId="77777777" w:rsidR="006F1589" w:rsidRDefault="006F1589" w:rsidP="002B117A"/>
    <w:p w14:paraId="4AA5E76B" w14:textId="3DCB2336" w:rsidR="00FD5BE4" w:rsidRPr="00EC72E5" w:rsidRDefault="00FD5BE4" w:rsidP="002B117A">
      <w:r w:rsidRPr="004C3F36">
        <w:rPr>
          <w:b/>
          <w:bCs/>
          <w:color w:val="196B24" w:themeColor="accent3"/>
        </w:rPr>
        <w:t>Retrofitting</w:t>
      </w:r>
      <w:r w:rsidRPr="004C3F36">
        <w:rPr>
          <w:color w:val="196B24" w:themeColor="accent3"/>
        </w:rPr>
        <w:t xml:space="preserve">: </w:t>
      </w:r>
      <w:r w:rsidR="00E3362B">
        <w:t>A</w:t>
      </w:r>
      <w:r w:rsidR="00B4216E" w:rsidRPr="00B4216E">
        <w:t xml:space="preserve">ny improvement work on an existing building to improve its energy efficiency, making </w:t>
      </w:r>
      <w:r w:rsidR="00A80665">
        <w:t>it</w:t>
      </w:r>
      <w:r w:rsidR="00B4216E" w:rsidRPr="00B4216E">
        <w:t xml:space="preserve"> easier to heat, able to retain that heat for longer, and replacing fossil fuels with renewable energy.</w:t>
      </w:r>
    </w:p>
    <w:p w14:paraId="5DE9F683" w14:textId="77777777" w:rsidR="002231A4" w:rsidRDefault="002231A4" w:rsidP="002B117A">
      <w:pPr>
        <w:rPr>
          <w:b/>
          <w:bCs/>
        </w:rPr>
      </w:pPr>
    </w:p>
    <w:p w14:paraId="71A3370A" w14:textId="1C50AC2D" w:rsidR="002B117A" w:rsidRPr="00EC72E5" w:rsidRDefault="002B117A" w:rsidP="002B117A">
      <w:r w:rsidRPr="004C3F36">
        <w:rPr>
          <w:b/>
          <w:bCs/>
          <w:color w:val="196B24" w:themeColor="accent3"/>
        </w:rPr>
        <w:t>Walkability</w:t>
      </w:r>
      <w:r w:rsidRPr="004C3F36">
        <w:rPr>
          <w:color w:val="196B24" w:themeColor="accent3"/>
        </w:rPr>
        <w:t xml:space="preserve">: </w:t>
      </w:r>
      <w:r w:rsidR="00A80665">
        <w:t>T</w:t>
      </w:r>
      <w:r w:rsidRPr="00EC72E5">
        <w:t>he extent to which the built environment is friendly to people who walk</w:t>
      </w:r>
      <w:r w:rsidR="00A80665">
        <w:t xml:space="preserve"> or wheel, </w:t>
      </w:r>
      <w:r w:rsidR="001E43E5" w:rsidRPr="001E43E5">
        <w:t>usually estimated using a walkability index, which incorporates population density, the density of potential destinations (including shops, transport stops, and public amenities), and the density of the street networks that connect them. </w:t>
      </w:r>
    </w:p>
    <w:p w14:paraId="5F5CE4FA" w14:textId="77777777" w:rsidR="00A84FE6" w:rsidRDefault="00A84FE6"/>
    <w:p w14:paraId="09C92DF4" w14:textId="5968BB97" w:rsidR="00A84FE6" w:rsidRDefault="00A84FE6" w:rsidP="00A84FE6">
      <w:pPr>
        <w:rPr>
          <w:b/>
          <w:bCs/>
          <w:color w:val="196B24" w:themeColor="accent3"/>
        </w:rPr>
      </w:pPr>
      <w:r>
        <w:rPr>
          <w:b/>
          <w:bCs/>
          <w:color w:val="196B24" w:themeColor="accent3"/>
        </w:rPr>
        <w:t>Frequently used acronyms in this report.</w:t>
      </w:r>
    </w:p>
    <w:p w14:paraId="05F4A909" w14:textId="77777777" w:rsidR="00A84FE6" w:rsidRPr="00A84FE6" w:rsidRDefault="00A84FE6" w:rsidP="00A84FE6">
      <w:pPr>
        <w:rPr>
          <w:b/>
          <w:bCs/>
        </w:rPr>
      </w:pPr>
      <w:r w:rsidRPr="004C3F36">
        <w:rPr>
          <w:b/>
          <w:bCs/>
          <w:color w:val="196B24" w:themeColor="accent3"/>
        </w:rPr>
        <w:t>CVD</w:t>
      </w:r>
      <w:r>
        <w:rPr>
          <w:b/>
          <w:bCs/>
        </w:rPr>
        <w:t xml:space="preserve">: </w:t>
      </w:r>
      <w:r w:rsidRPr="002231A4">
        <w:t>Cardiovascular disease</w:t>
      </w:r>
      <w:r>
        <w:t>.</w:t>
      </w:r>
    </w:p>
    <w:p w14:paraId="16056503" w14:textId="1AB28498" w:rsidR="00A84FE6" w:rsidRDefault="00A84FE6" w:rsidP="00A84FE6">
      <w:pPr>
        <w:rPr>
          <w:b/>
          <w:bCs/>
        </w:rPr>
      </w:pPr>
      <w:r w:rsidRPr="004C3F36">
        <w:rPr>
          <w:b/>
          <w:bCs/>
          <w:color w:val="196B24" w:themeColor="accent3"/>
        </w:rPr>
        <w:t xml:space="preserve">T2DM: </w:t>
      </w:r>
      <w:r w:rsidRPr="00387972">
        <w:t xml:space="preserve">Type 2 </w:t>
      </w:r>
      <w:r>
        <w:t>d</w:t>
      </w:r>
      <w:r w:rsidRPr="00387972">
        <w:t xml:space="preserve">iabetes </w:t>
      </w:r>
      <w:r>
        <w:t>m</w:t>
      </w:r>
      <w:r w:rsidRPr="00387972">
        <w:t>ellitus.</w:t>
      </w:r>
    </w:p>
    <w:p w14:paraId="0B07FE79" w14:textId="7AFD3811" w:rsidR="006A3B06" w:rsidRDefault="006A3B06">
      <w:r>
        <w:br w:type="page"/>
      </w:r>
    </w:p>
    <w:p w14:paraId="08D5B415" w14:textId="5CD45BAC" w:rsidR="006C7755" w:rsidRPr="003D2359" w:rsidRDefault="006C7755" w:rsidP="006C7755">
      <w:pPr>
        <w:pStyle w:val="Heading1"/>
        <w:rPr>
          <w:color w:val="196B24" w:themeColor="accent3"/>
        </w:rPr>
      </w:pPr>
      <w:bookmarkStart w:id="1" w:name="_Toc236897568"/>
      <w:r w:rsidRPr="003D2359">
        <w:rPr>
          <w:color w:val="196B24" w:themeColor="accent3"/>
        </w:rPr>
        <w:lastRenderedPageBreak/>
        <w:t xml:space="preserve">Executive </w:t>
      </w:r>
      <w:r w:rsidR="000666AF">
        <w:rPr>
          <w:color w:val="196B24" w:themeColor="accent3"/>
        </w:rPr>
        <w:t>s</w:t>
      </w:r>
      <w:r w:rsidRPr="003D2359">
        <w:rPr>
          <w:color w:val="196B24" w:themeColor="accent3"/>
        </w:rPr>
        <w:t>ummary</w:t>
      </w:r>
      <w:r w:rsidR="00F767FB">
        <w:rPr>
          <w:color w:val="196B24" w:themeColor="accent3"/>
        </w:rPr>
        <w:t>.</w:t>
      </w:r>
      <w:bookmarkEnd w:id="1"/>
    </w:p>
    <w:p w14:paraId="096A49B2" w14:textId="144E7C4D" w:rsidR="006C7755" w:rsidRDefault="006C7755" w:rsidP="008A0D47">
      <w:pPr>
        <w:spacing w:line="276" w:lineRule="auto"/>
      </w:pPr>
      <w:r w:rsidRPr="001C1F96">
        <w:t xml:space="preserve">This rapid evidence review </w:t>
      </w:r>
      <w:r w:rsidR="001C3BED">
        <w:t>explores</w:t>
      </w:r>
      <w:r w:rsidRPr="001C1F96">
        <w:t xml:space="preserve"> the</w:t>
      </w:r>
      <w:r w:rsidR="00BD0DAE">
        <w:t xml:space="preserve"> potential</w:t>
      </w:r>
      <w:r w:rsidRPr="001C1F96">
        <w:t xml:space="preserve"> role </w:t>
      </w:r>
      <w:r w:rsidR="001C3BED">
        <w:t xml:space="preserve">for use </w:t>
      </w:r>
      <w:r w:rsidRPr="001C1F96">
        <w:t>of green interventions in the prevention of cardiovascular disease (CVD) in England</w:t>
      </w:r>
      <w:r>
        <w:t xml:space="preserve">. </w:t>
      </w:r>
    </w:p>
    <w:p w14:paraId="4D99F0C1" w14:textId="77777777" w:rsidR="006C7755" w:rsidRDefault="006C7755" w:rsidP="006C7755"/>
    <w:p w14:paraId="25B5F3B5" w14:textId="7AE9EEC4" w:rsidR="006C7755" w:rsidRPr="004C3F36" w:rsidRDefault="006C7755" w:rsidP="006C7755">
      <w:pPr>
        <w:rPr>
          <w:b/>
          <w:bCs/>
          <w:color w:val="196B24" w:themeColor="accent3"/>
        </w:rPr>
      </w:pPr>
      <w:r w:rsidRPr="004C3F36">
        <w:rPr>
          <w:b/>
          <w:bCs/>
          <w:color w:val="196B24" w:themeColor="accent3"/>
        </w:rPr>
        <w:t>Background</w:t>
      </w:r>
      <w:r w:rsidR="007112CB" w:rsidRPr="004C3F36">
        <w:rPr>
          <w:b/>
          <w:bCs/>
          <w:color w:val="196B24" w:themeColor="accent3"/>
        </w:rPr>
        <w:t>.</w:t>
      </w:r>
    </w:p>
    <w:p w14:paraId="6CC75701" w14:textId="0D5CB803" w:rsidR="004F7D31" w:rsidRDefault="00C40E2C" w:rsidP="00FA2F0B">
      <w:r>
        <w:t>CVD</w:t>
      </w:r>
      <w:r w:rsidRPr="001C1F96">
        <w:t xml:space="preserve"> is a leading cause of death and disability in England</w:t>
      </w:r>
      <w:r w:rsidR="008F6A82">
        <w:t xml:space="preserve">, driving </w:t>
      </w:r>
      <w:r w:rsidR="0018583F" w:rsidRPr="0018583F">
        <w:t>substantial</w:t>
      </w:r>
      <w:r w:rsidRPr="001C1F96">
        <w:t xml:space="preserve"> </w:t>
      </w:r>
      <w:r>
        <w:t xml:space="preserve">morbidity, </w:t>
      </w:r>
      <w:r w:rsidRPr="001C1F96">
        <w:t>premature mortality</w:t>
      </w:r>
      <w:r w:rsidR="007112CB">
        <w:t>,</w:t>
      </w:r>
      <w:r w:rsidRPr="001C1F96">
        <w:t xml:space="preserve"> and hospital admissions</w:t>
      </w:r>
      <w:r w:rsidR="0018583F" w:rsidRPr="0018583F">
        <w:t>. Mortality</w:t>
      </w:r>
      <w:r w:rsidRPr="001C1F96">
        <w:t xml:space="preserve"> rates are nearly seven times higher in the most deprived areas </w:t>
      </w:r>
      <w:r w:rsidR="00D81ED0">
        <w:t>when compared to</w:t>
      </w:r>
      <w:r w:rsidR="0018583F" w:rsidRPr="0018583F">
        <w:t xml:space="preserve"> </w:t>
      </w:r>
      <w:r w:rsidRPr="001C1F96">
        <w:t xml:space="preserve">the least deprived, with risk factors </w:t>
      </w:r>
      <w:r w:rsidR="0018583F" w:rsidRPr="0018583F">
        <w:t>clustering</w:t>
      </w:r>
      <w:r w:rsidRPr="001C1F96">
        <w:t xml:space="preserve"> in deprived urban areas and among minoritised ethnic groups. Many </w:t>
      </w:r>
      <w:r w:rsidR="0018583F" w:rsidRPr="0018583F">
        <w:t xml:space="preserve">CVD </w:t>
      </w:r>
      <w:r w:rsidRPr="001C1F96">
        <w:t xml:space="preserve">risk factors </w:t>
      </w:r>
      <w:r w:rsidR="0018583F" w:rsidRPr="0018583F">
        <w:t>are modifiable, including</w:t>
      </w:r>
      <w:r w:rsidRPr="001C1F96">
        <w:t xml:space="preserve"> high blood pressure, diabetes, obesity, unhealthy diets, smoking, physical </w:t>
      </w:r>
      <w:r w:rsidR="0018583F" w:rsidRPr="0018583F">
        <w:t>inactivity</w:t>
      </w:r>
      <w:r w:rsidR="00DB7310">
        <w:t>,</w:t>
      </w:r>
      <w:r w:rsidRPr="001C1F96">
        <w:t xml:space="preserve"> and air pollution</w:t>
      </w:r>
      <w:r w:rsidR="0018583F" w:rsidRPr="0018583F">
        <w:t xml:space="preserve">. </w:t>
      </w:r>
      <w:r w:rsidR="00AD4A5B">
        <w:t>G</w:t>
      </w:r>
      <w:r w:rsidR="0018583F" w:rsidRPr="0018583F">
        <w:t xml:space="preserve">overnment </w:t>
      </w:r>
      <w:r w:rsidR="00E26AA4">
        <w:t>suggest</w:t>
      </w:r>
      <w:r w:rsidR="00957305">
        <w:t>ions to</w:t>
      </w:r>
      <w:r w:rsidR="00E26AA4">
        <w:t xml:space="preserve"> tackl</w:t>
      </w:r>
      <w:r w:rsidR="00957305">
        <w:t>e</w:t>
      </w:r>
      <w:r w:rsidR="00E26AA4">
        <w:t xml:space="preserve"> CVD through</w:t>
      </w:r>
      <w:r w:rsidR="0018583F" w:rsidRPr="0018583F">
        <w:t xml:space="preserve"> improv</w:t>
      </w:r>
      <w:r w:rsidR="00E26AA4">
        <w:t>ed</w:t>
      </w:r>
      <w:r w:rsidRPr="001C1F96">
        <w:t xml:space="preserve"> air quality, warm homes, </w:t>
      </w:r>
      <w:r w:rsidR="00E26AA4">
        <w:t xml:space="preserve">increased levels of </w:t>
      </w:r>
      <w:r w:rsidRPr="001C1F96">
        <w:t>physical activity</w:t>
      </w:r>
      <w:r w:rsidR="00DB7310">
        <w:t>,</w:t>
      </w:r>
      <w:r w:rsidRPr="001C1F96">
        <w:t xml:space="preserve"> and </w:t>
      </w:r>
      <w:r w:rsidR="00E26AA4">
        <w:t xml:space="preserve">the provision of </w:t>
      </w:r>
      <w:r w:rsidRPr="001C1F96">
        <w:t>healthier food environments</w:t>
      </w:r>
      <w:r w:rsidR="0018583F" w:rsidRPr="0018583F">
        <w:t xml:space="preserve"> align with green </w:t>
      </w:r>
      <w:r w:rsidRPr="001C1F96">
        <w:t>interventions</w:t>
      </w:r>
      <w:r w:rsidR="0018583F" w:rsidRPr="0018583F">
        <w:t xml:space="preserve">, </w:t>
      </w:r>
      <w:r w:rsidR="009D4ED6">
        <w:t>to</w:t>
      </w:r>
      <w:r>
        <w:t xml:space="preserve"> increase</w:t>
      </w:r>
      <w:r w:rsidR="009D4ED6">
        <w:t xml:space="preserve"> amount and accessibility of</w:t>
      </w:r>
      <w:r>
        <w:t xml:space="preserve"> green </w:t>
      </w:r>
      <w:r w:rsidR="0018583F" w:rsidRPr="0018583F">
        <w:t>space</w:t>
      </w:r>
      <w:r w:rsidR="009D4ED6">
        <w:t>s</w:t>
      </w:r>
      <w:r>
        <w:t>, green social prescribing,</w:t>
      </w:r>
      <w:r w:rsidR="00DB7310">
        <w:t xml:space="preserve"> and</w:t>
      </w:r>
      <w:r>
        <w:t xml:space="preserve"> climate action</w:t>
      </w:r>
      <w:r w:rsidRPr="001C1F96">
        <w:t>.</w:t>
      </w:r>
    </w:p>
    <w:p w14:paraId="211364BC" w14:textId="77777777" w:rsidR="006C7755" w:rsidRDefault="006C7755" w:rsidP="006C7755">
      <w:pPr>
        <w:rPr>
          <w:b/>
          <w:bCs/>
        </w:rPr>
      </w:pPr>
    </w:p>
    <w:p w14:paraId="000C4349" w14:textId="16C0BB9B" w:rsidR="006C7755" w:rsidRPr="004C3F36" w:rsidRDefault="006C7755" w:rsidP="006C7755">
      <w:pPr>
        <w:rPr>
          <w:b/>
          <w:bCs/>
          <w:color w:val="196B24" w:themeColor="accent3"/>
        </w:rPr>
      </w:pPr>
      <w:r w:rsidRPr="004C3F36">
        <w:rPr>
          <w:b/>
          <w:bCs/>
          <w:color w:val="196B24" w:themeColor="accent3"/>
        </w:rPr>
        <w:t xml:space="preserve">Green </w:t>
      </w:r>
      <w:r w:rsidR="00F509E6" w:rsidRPr="004C3F36">
        <w:rPr>
          <w:b/>
          <w:bCs/>
          <w:color w:val="196B24" w:themeColor="accent3"/>
        </w:rPr>
        <w:t>s</w:t>
      </w:r>
      <w:r w:rsidRPr="004C3F36">
        <w:rPr>
          <w:b/>
          <w:bCs/>
          <w:color w:val="196B24" w:themeColor="accent3"/>
        </w:rPr>
        <w:t>paces</w:t>
      </w:r>
      <w:r w:rsidR="007112CB" w:rsidRPr="004C3F36">
        <w:rPr>
          <w:b/>
          <w:bCs/>
          <w:color w:val="196B24" w:themeColor="accent3"/>
        </w:rPr>
        <w:t>.</w:t>
      </w:r>
    </w:p>
    <w:p w14:paraId="6A6B790D" w14:textId="06E72FB2" w:rsidR="004F7D31" w:rsidRDefault="00C40E2C" w:rsidP="00A826F8">
      <w:r w:rsidRPr="001C1F96">
        <w:t xml:space="preserve">Systematic reviews and meta-analyses show increased green space exposure is associated with </w:t>
      </w:r>
      <w:r w:rsidR="001A1086" w:rsidRPr="001A1086">
        <w:t xml:space="preserve">lower </w:t>
      </w:r>
      <w:r w:rsidRPr="001C1F96">
        <w:t xml:space="preserve">CVD morbidity and mortality. </w:t>
      </w:r>
      <w:r w:rsidR="001A1086" w:rsidRPr="001A1086">
        <w:t>Benefits var</w:t>
      </w:r>
      <w:r w:rsidR="00862BB7">
        <w:t>ied</w:t>
      </w:r>
      <w:r w:rsidR="001A1086" w:rsidRPr="001A1086">
        <w:t xml:space="preserve"> by green space type</w:t>
      </w:r>
      <w:r w:rsidR="00862BB7">
        <w:t xml:space="preserve"> </w:t>
      </w:r>
      <w:r w:rsidR="001A1086" w:rsidRPr="001A1086">
        <w:t xml:space="preserve">and may be greater in </w:t>
      </w:r>
      <w:r w:rsidR="00807B6B">
        <w:t xml:space="preserve">more </w:t>
      </w:r>
      <w:r w:rsidR="001A1086" w:rsidRPr="001A1086">
        <w:t>deprived areas. Effects</w:t>
      </w:r>
      <w:r w:rsidRPr="001C1F96">
        <w:t xml:space="preserve"> </w:t>
      </w:r>
      <w:r w:rsidR="001A1086" w:rsidRPr="001A1086">
        <w:t>differ</w:t>
      </w:r>
      <w:r w:rsidR="00862BB7">
        <w:t>ed</w:t>
      </w:r>
      <w:r w:rsidR="001A1086" w:rsidRPr="001A1086">
        <w:t xml:space="preserve"> by sex</w:t>
      </w:r>
      <w:r w:rsidRPr="001C1F96">
        <w:t xml:space="preserve">, with stronger associations </w:t>
      </w:r>
      <w:r w:rsidR="001A1086" w:rsidRPr="001A1086">
        <w:t>for</w:t>
      </w:r>
      <w:r w:rsidRPr="001C1F96">
        <w:t xml:space="preserve"> metabolic syndrome risk reduction </w:t>
      </w:r>
      <w:r w:rsidR="001A1086" w:rsidRPr="001A1086">
        <w:t xml:space="preserve">in males and </w:t>
      </w:r>
      <w:r w:rsidR="005B09CF">
        <w:t xml:space="preserve">reduced </w:t>
      </w:r>
      <w:r w:rsidRPr="001C1F96">
        <w:t xml:space="preserve">risk </w:t>
      </w:r>
      <w:r w:rsidR="009B4F78">
        <w:t xml:space="preserve">for stroke and general CVD risk factors </w:t>
      </w:r>
      <w:r w:rsidR="001A1086" w:rsidRPr="001A1086">
        <w:t xml:space="preserve">in females. </w:t>
      </w:r>
      <w:r w:rsidRPr="001C1F96">
        <w:t xml:space="preserve">Potential </w:t>
      </w:r>
      <w:r w:rsidR="00DC172A">
        <w:t xml:space="preserve">identified </w:t>
      </w:r>
      <w:r w:rsidRPr="001C1F96">
        <w:t xml:space="preserve">mechanisms </w:t>
      </w:r>
      <w:r w:rsidR="00DC172A">
        <w:t xml:space="preserve">for </w:t>
      </w:r>
      <w:r w:rsidR="00BF6808">
        <w:t xml:space="preserve">health benefits of green space </w:t>
      </w:r>
      <w:r w:rsidRPr="001C1F96">
        <w:t>include reduced air pollution, increased physical activity, stress reduction</w:t>
      </w:r>
      <w:r w:rsidR="003B4C27">
        <w:t>,</w:t>
      </w:r>
      <w:r w:rsidRPr="001C1F96">
        <w:t xml:space="preserve"> and social c</w:t>
      </w:r>
      <w:r w:rsidR="00DC172A">
        <w:t>o</w:t>
      </w:r>
      <w:r w:rsidRPr="001C1F96">
        <w:t xml:space="preserve">hesion, although </w:t>
      </w:r>
      <w:r w:rsidR="001A1086" w:rsidRPr="001A1086">
        <w:t>their</w:t>
      </w:r>
      <w:r w:rsidRPr="001C1F96">
        <w:t xml:space="preserve"> relative </w:t>
      </w:r>
      <w:r w:rsidR="001A1086" w:rsidRPr="001A1086">
        <w:t>importance varies</w:t>
      </w:r>
      <w:r w:rsidR="00BF6808">
        <w:t xml:space="preserve"> between studies</w:t>
      </w:r>
      <w:r w:rsidR="001A1086" w:rsidRPr="001A1086">
        <w:t>. Trade</w:t>
      </w:r>
      <w:r>
        <w:t xml:space="preserve">-offs include </w:t>
      </w:r>
      <w:r w:rsidR="001A1086" w:rsidRPr="001A1086">
        <w:t xml:space="preserve">possible </w:t>
      </w:r>
      <w:r>
        <w:t>increased vector-borne disease</w:t>
      </w:r>
      <w:r w:rsidR="001A1086" w:rsidRPr="001A1086">
        <w:t xml:space="preserve"> risk</w:t>
      </w:r>
      <w:r>
        <w:t xml:space="preserve">. </w:t>
      </w:r>
      <w:r w:rsidR="00BF6808">
        <w:t>There is a lack of evidence</w:t>
      </w:r>
      <w:r w:rsidRPr="001C1F96">
        <w:t xml:space="preserve"> </w:t>
      </w:r>
      <w:r w:rsidR="001A1086" w:rsidRPr="001A1086">
        <w:t xml:space="preserve">on </w:t>
      </w:r>
      <w:r>
        <w:t>long</w:t>
      </w:r>
      <w:r w:rsidR="00287A1E">
        <w:t>er</w:t>
      </w:r>
      <w:r>
        <w:t>-term impacts</w:t>
      </w:r>
      <w:r w:rsidR="001A1086" w:rsidRPr="001A1086">
        <w:t>,</w:t>
      </w:r>
      <w:r w:rsidRPr="001C1F96">
        <w:t xml:space="preserve"> </w:t>
      </w:r>
      <w:r w:rsidR="003B4C27">
        <w:t xml:space="preserve">effects of </w:t>
      </w:r>
      <w:r w:rsidRPr="001C1F96">
        <w:t xml:space="preserve">new green </w:t>
      </w:r>
      <w:r w:rsidR="001A1086" w:rsidRPr="001A1086">
        <w:t>space creation</w:t>
      </w:r>
      <w:r w:rsidRPr="001C1F96">
        <w:t xml:space="preserve">, and cost-effectiveness. </w:t>
      </w:r>
      <w:r w:rsidR="001A1086" w:rsidRPr="001A1086">
        <w:t>Future interventions</w:t>
      </w:r>
      <w:r w:rsidR="00287A1E">
        <w:t xml:space="preserve"> should</w:t>
      </w:r>
      <w:r w:rsidR="001A1086" w:rsidRPr="001A1086">
        <w:t xml:space="preserve"> use inclusive,</w:t>
      </w:r>
      <w:r>
        <w:t xml:space="preserve"> participatory</w:t>
      </w:r>
      <w:r w:rsidRPr="001C1F96">
        <w:t xml:space="preserve"> approaches </w:t>
      </w:r>
      <w:r>
        <w:t xml:space="preserve">to </w:t>
      </w:r>
      <w:r w:rsidR="000930D7">
        <w:t xml:space="preserve">co-develop green spaces to </w:t>
      </w:r>
      <w:r w:rsidR="001A1086" w:rsidRPr="001A1086">
        <w:t>help</w:t>
      </w:r>
      <w:r w:rsidRPr="001C1F96">
        <w:t xml:space="preserve"> reduce health inequalities</w:t>
      </w:r>
      <w:r w:rsidR="00116555">
        <w:t xml:space="preserve"> and </w:t>
      </w:r>
      <w:r w:rsidR="00287A1E">
        <w:t xml:space="preserve">should </w:t>
      </w:r>
      <w:r w:rsidR="00116555">
        <w:t>be robustly evaluated to address evidence gaps</w:t>
      </w:r>
      <w:r w:rsidRPr="001C1F96">
        <w:t>.</w:t>
      </w:r>
    </w:p>
    <w:p w14:paraId="0B4C00B5" w14:textId="77777777" w:rsidR="006C7755" w:rsidRDefault="006C7755" w:rsidP="006C7755">
      <w:pPr>
        <w:rPr>
          <w:b/>
          <w:bCs/>
        </w:rPr>
      </w:pPr>
    </w:p>
    <w:p w14:paraId="7DC3D639" w14:textId="429CDC6B" w:rsidR="006C7755" w:rsidRPr="004C3F36" w:rsidRDefault="006C7755" w:rsidP="006C7755">
      <w:pPr>
        <w:rPr>
          <w:b/>
          <w:bCs/>
          <w:color w:val="196B24" w:themeColor="accent3"/>
        </w:rPr>
      </w:pPr>
      <w:r w:rsidRPr="004C3F36">
        <w:rPr>
          <w:b/>
          <w:bCs/>
          <w:color w:val="196B24" w:themeColor="accent3"/>
        </w:rPr>
        <w:t xml:space="preserve">Green </w:t>
      </w:r>
      <w:r w:rsidR="00E7224A" w:rsidRPr="004C3F36">
        <w:rPr>
          <w:b/>
          <w:bCs/>
          <w:color w:val="196B24" w:themeColor="accent3"/>
        </w:rPr>
        <w:t>s</w:t>
      </w:r>
      <w:r w:rsidRPr="004C3F36">
        <w:rPr>
          <w:b/>
          <w:bCs/>
          <w:color w:val="196B24" w:themeColor="accent3"/>
        </w:rPr>
        <w:t xml:space="preserve">ocial </w:t>
      </w:r>
      <w:r w:rsidR="00E7224A" w:rsidRPr="004C3F36">
        <w:rPr>
          <w:b/>
          <w:bCs/>
          <w:color w:val="196B24" w:themeColor="accent3"/>
        </w:rPr>
        <w:t>p</w:t>
      </w:r>
      <w:r w:rsidRPr="004C3F36">
        <w:rPr>
          <w:b/>
          <w:bCs/>
          <w:color w:val="196B24" w:themeColor="accent3"/>
        </w:rPr>
        <w:t xml:space="preserve">rescribing and </w:t>
      </w:r>
      <w:r w:rsidR="00E7224A" w:rsidRPr="004C3F36">
        <w:rPr>
          <w:b/>
          <w:bCs/>
          <w:color w:val="196B24" w:themeColor="accent3"/>
        </w:rPr>
        <w:t>n</w:t>
      </w:r>
      <w:r w:rsidRPr="004C3F36">
        <w:rPr>
          <w:b/>
          <w:bCs/>
          <w:color w:val="196B24" w:themeColor="accent3"/>
        </w:rPr>
        <w:t>ature-</w:t>
      </w:r>
      <w:r w:rsidR="00E7224A" w:rsidRPr="004C3F36">
        <w:rPr>
          <w:b/>
          <w:bCs/>
          <w:color w:val="196B24" w:themeColor="accent3"/>
        </w:rPr>
        <w:t>b</w:t>
      </w:r>
      <w:r w:rsidRPr="004C3F36">
        <w:rPr>
          <w:b/>
          <w:bCs/>
          <w:color w:val="196B24" w:themeColor="accent3"/>
        </w:rPr>
        <w:t xml:space="preserve">ased </w:t>
      </w:r>
      <w:r w:rsidR="00E7224A" w:rsidRPr="004C3F36">
        <w:rPr>
          <w:b/>
          <w:bCs/>
          <w:color w:val="196B24" w:themeColor="accent3"/>
        </w:rPr>
        <w:t>i</w:t>
      </w:r>
      <w:r w:rsidRPr="004C3F36">
        <w:rPr>
          <w:b/>
          <w:bCs/>
          <w:color w:val="196B24" w:themeColor="accent3"/>
        </w:rPr>
        <w:t>nterventions</w:t>
      </w:r>
      <w:r w:rsidR="007112CB" w:rsidRPr="004C3F36">
        <w:rPr>
          <w:b/>
          <w:bCs/>
          <w:color w:val="196B24" w:themeColor="accent3"/>
        </w:rPr>
        <w:t>.</w:t>
      </w:r>
    </w:p>
    <w:p w14:paraId="5CFE4AEE" w14:textId="7F5A33EF" w:rsidR="006C7755" w:rsidRPr="001C1F96" w:rsidRDefault="006C7755" w:rsidP="006C7755">
      <w:r w:rsidRPr="001C1F96">
        <w:t xml:space="preserve">Evaluations suggest social prescribing can reduce healthcare service use, including </w:t>
      </w:r>
      <w:r w:rsidR="008820C9">
        <w:t xml:space="preserve">both </w:t>
      </w:r>
      <w:r w:rsidRPr="001C1F96">
        <w:t xml:space="preserve">GP visits and hospital admissions. Nature-based interventions show promise in improving wellbeing and psychosocial factors linked to long-term conditions, but evidence specifically for </w:t>
      </w:r>
      <w:r>
        <w:t>the</w:t>
      </w:r>
      <w:r w:rsidRPr="001C1F96">
        <w:t xml:space="preserve"> prevention of CVD is limited, often relying on small sample sizes, </w:t>
      </w:r>
      <w:r w:rsidR="008820C9">
        <w:t xml:space="preserve">only </w:t>
      </w:r>
      <w:r w:rsidRPr="001C1F96">
        <w:t>short</w:t>
      </w:r>
      <w:r w:rsidR="008820C9">
        <w:t>-term</w:t>
      </w:r>
      <w:r w:rsidRPr="001C1F96">
        <w:t xml:space="preserve"> follow-up, and surrogate health markers. Evaluations </w:t>
      </w:r>
      <w:r>
        <w:t xml:space="preserve">found in the </w:t>
      </w:r>
      <w:r>
        <w:lastRenderedPageBreak/>
        <w:t>literature reported</w:t>
      </w:r>
      <w:r w:rsidRPr="001C1F96">
        <w:t xml:space="preserve"> methodological challenges and lack standardi</w:t>
      </w:r>
      <w:r>
        <w:t>s</w:t>
      </w:r>
      <w:r w:rsidRPr="001C1F96">
        <w:t xml:space="preserve">ation, necessitating </w:t>
      </w:r>
      <w:r w:rsidR="008820C9">
        <w:t>further</w:t>
      </w:r>
      <w:r w:rsidRPr="001C1F96">
        <w:t xml:space="preserve"> research to determine the impact</w:t>
      </w:r>
      <w:r>
        <w:t xml:space="preserve"> </w:t>
      </w:r>
      <w:r w:rsidRPr="001C1F96">
        <w:t>and value of green social prescribing for CVD prevention.</w:t>
      </w:r>
    </w:p>
    <w:p w14:paraId="228D80FA" w14:textId="77777777" w:rsidR="006C7755" w:rsidRDefault="006C7755" w:rsidP="006C7755"/>
    <w:p w14:paraId="2999BB9B" w14:textId="545D5AFC" w:rsidR="006C7755" w:rsidRPr="004C3F36" w:rsidRDefault="006C7755" w:rsidP="006C7755">
      <w:pPr>
        <w:rPr>
          <w:b/>
          <w:bCs/>
          <w:color w:val="196B24" w:themeColor="accent3"/>
        </w:rPr>
      </w:pPr>
      <w:r w:rsidRPr="004C3F36">
        <w:rPr>
          <w:b/>
          <w:bCs/>
          <w:color w:val="196B24" w:themeColor="accent3"/>
        </w:rPr>
        <w:t xml:space="preserve">Climate </w:t>
      </w:r>
      <w:r w:rsidR="001E0B26" w:rsidRPr="004C3F36">
        <w:rPr>
          <w:b/>
          <w:bCs/>
          <w:color w:val="196B24" w:themeColor="accent3"/>
        </w:rPr>
        <w:t>action.</w:t>
      </w:r>
    </w:p>
    <w:p w14:paraId="09BEF969" w14:textId="7DFF708B" w:rsidR="006C7755" w:rsidRPr="001C1F96" w:rsidRDefault="002F5700" w:rsidP="006C7755">
      <w:r>
        <w:t>The following c</w:t>
      </w:r>
      <w:r w:rsidR="006C7755" w:rsidRPr="001C1F96">
        <w:t xml:space="preserve">limate </w:t>
      </w:r>
      <w:r w:rsidR="006C7755">
        <w:t>action</w:t>
      </w:r>
      <w:r>
        <w:t>s</w:t>
      </w:r>
      <w:r w:rsidR="006C7755" w:rsidRPr="001C1F96">
        <w:t xml:space="preserve"> </w:t>
      </w:r>
      <w:r w:rsidR="00186398">
        <w:t xml:space="preserve">appear to </w:t>
      </w:r>
      <w:r w:rsidR="006C7755" w:rsidRPr="001C1F96">
        <w:t>have co-benefits for cardiovascular health:</w:t>
      </w:r>
    </w:p>
    <w:p w14:paraId="7E72EB49" w14:textId="7AAAEB4A" w:rsidR="006C7755" w:rsidRPr="001C1F96" w:rsidRDefault="006C7755" w:rsidP="007112CB">
      <w:pPr>
        <w:pStyle w:val="ListParagraph"/>
        <w:numPr>
          <w:ilvl w:val="0"/>
          <w:numId w:val="10"/>
        </w:numPr>
      </w:pPr>
      <w:r w:rsidRPr="004C3F36">
        <w:rPr>
          <w:b/>
          <w:bCs/>
          <w:color w:val="196B24" w:themeColor="accent3"/>
        </w:rPr>
        <w:t xml:space="preserve">Active </w:t>
      </w:r>
      <w:r w:rsidR="00010310">
        <w:rPr>
          <w:b/>
          <w:bCs/>
          <w:color w:val="196B24" w:themeColor="accent3"/>
        </w:rPr>
        <w:t>t</w:t>
      </w:r>
      <w:r w:rsidRPr="004C3F36">
        <w:rPr>
          <w:b/>
          <w:bCs/>
          <w:color w:val="196B24" w:themeColor="accent3"/>
        </w:rPr>
        <w:t>ravel:</w:t>
      </w:r>
      <w:r w:rsidRPr="004C3F36">
        <w:rPr>
          <w:color w:val="196B24" w:themeColor="accent3"/>
        </w:rPr>
        <w:t xml:space="preserve"> </w:t>
      </w:r>
      <w:r w:rsidRPr="001C1F96">
        <w:t xml:space="preserve">Cycling and walking are associated with reduced all-cause and cardiovascular mortality, improved body mass index (BMI), and </w:t>
      </w:r>
      <w:r w:rsidR="00102C62">
        <w:t xml:space="preserve">further </w:t>
      </w:r>
      <w:r w:rsidRPr="001C1F96">
        <w:t>social and economic co-benefits</w:t>
      </w:r>
      <w:r w:rsidR="00102C62">
        <w:t>. H</w:t>
      </w:r>
      <w:r w:rsidR="002C4F3E">
        <w:t>owever</w:t>
      </w:r>
      <w:r w:rsidR="00AB58D2">
        <w:t>,</w:t>
      </w:r>
      <w:r w:rsidR="001A6B5F">
        <w:t xml:space="preserve"> there are</w:t>
      </w:r>
      <w:r w:rsidR="002C4F3E">
        <w:t xml:space="preserve"> </w:t>
      </w:r>
      <w:r w:rsidR="002C4F3E" w:rsidRPr="001C1F96">
        <w:t>inequalities in</w:t>
      </w:r>
      <w:r w:rsidR="002C4F3E">
        <w:t xml:space="preserve"> active travel</w:t>
      </w:r>
      <w:r w:rsidR="002C4F3E" w:rsidRPr="001C1F96">
        <w:t xml:space="preserve"> uptake by gender</w:t>
      </w:r>
      <w:r w:rsidR="002C4F3E">
        <w:t xml:space="preserve"> and </w:t>
      </w:r>
      <w:r w:rsidR="002C4F3E" w:rsidRPr="001C1F96">
        <w:t>age</w:t>
      </w:r>
      <w:r w:rsidRPr="001C1F96">
        <w:t xml:space="preserve">. </w:t>
      </w:r>
      <w:r w:rsidR="001A6B5F">
        <w:t>D</w:t>
      </w:r>
      <w:r>
        <w:t xml:space="preserve">ifferential uptake by ethnicity or socioeconomic status remains underexplored in </w:t>
      </w:r>
      <w:r w:rsidR="0065550E">
        <w:t>the available</w:t>
      </w:r>
      <w:r>
        <w:t xml:space="preserve"> literature</w:t>
      </w:r>
      <w:r w:rsidRPr="001C1F96">
        <w:t xml:space="preserve">. </w:t>
      </w:r>
    </w:p>
    <w:p w14:paraId="19B94DED" w14:textId="5C984865" w:rsidR="006C7755" w:rsidRPr="001C1F96" w:rsidRDefault="006C7755" w:rsidP="007112CB">
      <w:pPr>
        <w:pStyle w:val="ListParagraph"/>
        <w:numPr>
          <w:ilvl w:val="0"/>
          <w:numId w:val="10"/>
        </w:numPr>
      </w:pPr>
      <w:r w:rsidRPr="004C3F36">
        <w:rPr>
          <w:b/>
          <w:bCs/>
          <w:color w:val="196B24" w:themeColor="accent3"/>
        </w:rPr>
        <w:t xml:space="preserve">Dietary </w:t>
      </w:r>
      <w:r w:rsidR="00010310">
        <w:rPr>
          <w:b/>
          <w:bCs/>
          <w:color w:val="196B24" w:themeColor="accent3"/>
        </w:rPr>
        <w:t>c</w:t>
      </w:r>
      <w:r w:rsidRPr="004C3F36">
        <w:rPr>
          <w:b/>
          <w:bCs/>
          <w:color w:val="196B24" w:themeColor="accent3"/>
        </w:rPr>
        <w:t>hanges:</w:t>
      </w:r>
      <w:r w:rsidRPr="004C3F36">
        <w:rPr>
          <w:color w:val="196B24" w:themeColor="accent3"/>
        </w:rPr>
        <w:t xml:space="preserve"> </w:t>
      </w:r>
      <w:r w:rsidRPr="001C1F96">
        <w:t xml:space="preserve">Unhealthy diets significantly </w:t>
      </w:r>
      <w:r w:rsidR="003E4920">
        <w:t xml:space="preserve">contribute </w:t>
      </w:r>
      <w:r w:rsidRPr="001C1F96">
        <w:t>to CVD burden. Healthier and more sustainable diets</w:t>
      </w:r>
      <w:r w:rsidR="003E4920">
        <w:t xml:space="preserve"> </w:t>
      </w:r>
      <w:r w:rsidRPr="001C1F96">
        <w:t xml:space="preserve">are linked to lower CVD risk and environmental benefits. However, affordability, nutrient adequacy, and unequal access pose challenges. Strong population-level policies, including taxes, subsidies, marketing restrictions, and licensing reforms, are needed to address systemic barriers </w:t>
      </w:r>
      <w:r w:rsidR="00E34330">
        <w:t xml:space="preserve">to enable equitable dietary change in the population </w:t>
      </w:r>
      <w:r w:rsidRPr="001C1F96">
        <w:t>and</w:t>
      </w:r>
      <w:r>
        <w:t xml:space="preserve"> </w:t>
      </w:r>
      <w:r w:rsidRPr="001C1F96">
        <w:t xml:space="preserve">reduce diet-related </w:t>
      </w:r>
      <w:r>
        <w:t xml:space="preserve">health </w:t>
      </w:r>
      <w:r w:rsidRPr="001C1F96">
        <w:t>inequalities</w:t>
      </w:r>
      <w:r>
        <w:t xml:space="preserve"> that drive CVD burden</w:t>
      </w:r>
      <w:r w:rsidRPr="001C1F96">
        <w:t>.</w:t>
      </w:r>
    </w:p>
    <w:p w14:paraId="11DBC31C" w14:textId="2711D1EC" w:rsidR="001E0B26" w:rsidRDefault="006C7755" w:rsidP="007112CB">
      <w:pPr>
        <w:pStyle w:val="ListParagraph"/>
        <w:numPr>
          <w:ilvl w:val="0"/>
          <w:numId w:val="10"/>
        </w:numPr>
      </w:pPr>
      <w:r w:rsidRPr="004C3F36">
        <w:rPr>
          <w:b/>
          <w:bCs/>
          <w:color w:val="196B24" w:themeColor="accent3"/>
        </w:rPr>
        <w:t>Retrofitting:</w:t>
      </w:r>
      <w:r w:rsidRPr="004C3F36">
        <w:rPr>
          <w:color w:val="196B24" w:themeColor="accent3"/>
        </w:rPr>
        <w:t xml:space="preserve"> </w:t>
      </w:r>
      <w:r w:rsidR="0051643E">
        <w:t>Insulation</w:t>
      </w:r>
      <w:r w:rsidRPr="001C1F96">
        <w:t xml:space="preserve"> reduces cold exposure, which is linked to raised blood pressure and increased CVD risk. Structural home improvements have been associated with better mental health, reduced healthcare use, and lower mortality among vulnerable populations. Cost-benefit analyses suggest positive net benefits</w:t>
      </w:r>
      <w:r>
        <w:t>. However, v</w:t>
      </w:r>
      <w:r w:rsidRPr="001C1F96">
        <w:t xml:space="preserve">entilation and indoor air quality must be considered to avoid </w:t>
      </w:r>
      <w:r>
        <w:t xml:space="preserve">unintended </w:t>
      </w:r>
      <w:r w:rsidRPr="001C1F96">
        <w:t xml:space="preserve">adverse </w:t>
      </w:r>
      <w:r>
        <w:t xml:space="preserve">health </w:t>
      </w:r>
      <w:r w:rsidRPr="001C1F96">
        <w:t>effects.</w:t>
      </w:r>
    </w:p>
    <w:p w14:paraId="06CC04AC" w14:textId="778980EC" w:rsidR="006C7755" w:rsidRPr="001C1F96" w:rsidRDefault="00C75B6A" w:rsidP="00660CD5">
      <w:r>
        <w:t>There is strong evidence demonstrating h</w:t>
      </w:r>
      <w:r w:rsidR="006C7755" w:rsidRPr="001C1F96">
        <w:t xml:space="preserve">igher ambient temperatures and heatwaves increase cardiovascular </w:t>
      </w:r>
      <w:r w:rsidR="00536055">
        <w:t xml:space="preserve">morbidity and </w:t>
      </w:r>
      <w:r w:rsidR="006C7755" w:rsidRPr="001C1F96">
        <w:t xml:space="preserve">mortality, particularly among older adults and </w:t>
      </w:r>
      <w:r w:rsidR="006C7755">
        <w:t xml:space="preserve">other </w:t>
      </w:r>
      <w:r w:rsidR="002F5700">
        <w:t>at-risk</w:t>
      </w:r>
      <w:r w:rsidR="006C7755" w:rsidRPr="001C1F96">
        <w:t xml:space="preserve"> populations. Heat-related cardiovascular deaths are rising, necessitating targeted heat-health planning and adaptation measures. </w:t>
      </w:r>
      <w:r w:rsidR="007F3723">
        <w:t xml:space="preserve">Climate change has also been associated with an increased risk of </w:t>
      </w:r>
      <w:r w:rsidR="001A7CF7">
        <w:t xml:space="preserve">wildfires that increase levels of particulate matter air pollution. </w:t>
      </w:r>
      <w:r w:rsidR="003871D8">
        <w:t xml:space="preserve">There is emerging evidence </w:t>
      </w:r>
      <w:r w:rsidR="00410B8E">
        <w:t>demonstrating</w:t>
      </w:r>
      <w:r w:rsidR="003871D8">
        <w:t xml:space="preserve"> </w:t>
      </w:r>
      <w:r w:rsidR="00B746BF">
        <w:t xml:space="preserve">the effectiveness of a variety of interventions </w:t>
      </w:r>
      <w:r w:rsidR="005F6AED">
        <w:t xml:space="preserve">designed </w:t>
      </w:r>
      <w:r w:rsidR="00B746BF">
        <w:t>to cool homes, such as shades</w:t>
      </w:r>
      <w:r w:rsidR="00410B8E">
        <w:t xml:space="preserve"> and reflective</w:t>
      </w:r>
      <w:r w:rsidR="00B746BF">
        <w:t xml:space="preserve"> </w:t>
      </w:r>
      <w:r w:rsidR="005F6AED">
        <w:t xml:space="preserve">materials. </w:t>
      </w:r>
      <w:r w:rsidR="002F5700">
        <w:t>However,</w:t>
      </w:r>
      <w:r w:rsidR="006C7755" w:rsidRPr="001C1F96">
        <w:t xml:space="preserve"> direct evidence quantifying </w:t>
      </w:r>
      <w:r w:rsidR="005F6AED">
        <w:t xml:space="preserve">the </w:t>
      </w:r>
      <w:r w:rsidR="006C7755" w:rsidRPr="001C1F96">
        <w:t xml:space="preserve">health co-benefits of </w:t>
      </w:r>
      <w:r w:rsidR="007406CD">
        <w:t xml:space="preserve">climate </w:t>
      </w:r>
      <w:r w:rsidR="006C7755" w:rsidRPr="001C1F96">
        <w:t xml:space="preserve">adaptation interventions </w:t>
      </w:r>
      <w:r w:rsidR="007406CD">
        <w:t xml:space="preserve">to cool homes </w:t>
      </w:r>
      <w:r w:rsidR="006C7755" w:rsidRPr="001C1F96">
        <w:t>remains scarce, indicating a significant evidence gap.</w:t>
      </w:r>
    </w:p>
    <w:p w14:paraId="5BDC00EA" w14:textId="77777777" w:rsidR="006C7755" w:rsidRDefault="006C7755" w:rsidP="006C7755"/>
    <w:p w14:paraId="221C0752" w14:textId="09262AFB" w:rsidR="006C7755" w:rsidRPr="004C3F36" w:rsidRDefault="006C7755" w:rsidP="006C7755">
      <w:pPr>
        <w:rPr>
          <w:b/>
          <w:bCs/>
          <w:color w:val="196B24" w:themeColor="accent3"/>
        </w:rPr>
      </w:pPr>
      <w:r w:rsidRPr="004C3F36">
        <w:rPr>
          <w:b/>
          <w:bCs/>
          <w:color w:val="196B24" w:themeColor="accent3"/>
        </w:rPr>
        <w:t>Conclusion</w:t>
      </w:r>
      <w:r w:rsidR="005E0EBA" w:rsidRPr="004C3F36">
        <w:rPr>
          <w:b/>
          <w:bCs/>
          <w:color w:val="196B24" w:themeColor="accent3"/>
        </w:rPr>
        <w:t xml:space="preserve">. </w:t>
      </w:r>
    </w:p>
    <w:p w14:paraId="6EB6382D" w14:textId="3F1F8B2C" w:rsidR="004F7D31" w:rsidRDefault="00BF3B9F" w:rsidP="00537ECF">
      <w:r>
        <w:t xml:space="preserve">On balance, the evidence </w:t>
      </w:r>
      <w:r w:rsidR="007D3357">
        <w:t>suggests</w:t>
      </w:r>
      <w:r>
        <w:t xml:space="preserve"> many g</w:t>
      </w:r>
      <w:r w:rsidR="00C40E2C" w:rsidRPr="001C1F96">
        <w:t xml:space="preserve">reen </w:t>
      </w:r>
      <w:r>
        <w:t>interventions</w:t>
      </w:r>
      <w:r w:rsidR="00C40E2C" w:rsidRPr="001C1F96">
        <w:t xml:space="preserve"> </w:t>
      </w:r>
      <w:r w:rsidRPr="00BF3B9F">
        <w:t>are</w:t>
      </w:r>
      <w:r w:rsidR="00C40E2C" w:rsidRPr="001C1F96">
        <w:t xml:space="preserve"> associated with improved</w:t>
      </w:r>
      <w:r w:rsidR="00C21674">
        <w:t xml:space="preserve"> </w:t>
      </w:r>
      <w:r w:rsidR="00C40E2C" w:rsidRPr="001C1F96">
        <w:t xml:space="preserve">cardiovascular health </w:t>
      </w:r>
      <w:r w:rsidR="00C21674">
        <w:t xml:space="preserve">in the population </w:t>
      </w:r>
      <w:r w:rsidR="00C40E2C" w:rsidRPr="001C1F96">
        <w:t xml:space="preserve">and may </w:t>
      </w:r>
      <w:r w:rsidRPr="00BF3B9F">
        <w:t>support</w:t>
      </w:r>
      <w:r w:rsidR="00C40E2C" w:rsidRPr="001C1F96">
        <w:t xml:space="preserve"> CVD prevention. </w:t>
      </w:r>
      <w:r w:rsidR="00C40E2C" w:rsidRPr="001C1F96">
        <w:lastRenderedPageBreak/>
        <w:t xml:space="preserve">However, trade-offs </w:t>
      </w:r>
      <w:r w:rsidRPr="00BF3B9F">
        <w:t>include possible</w:t>
      </w:r>
      <w:r w:rsidR="00C40E2C" w:rsidRPr="001C1F96">
        <w:t xml:space="preserve"> vector-borne </w:t>
      </w:r>
      <w:r w:rsidRPr="00BF3B9F">
        <w:t>disease risks</w:t>
      </w:r>
      <w:r w:rsidR="00C40E2C" w:rsidRPr="001C1F96">
        <w:t xml:space="preserve"> in green spaces, nutritional deficiencies from plant-based diets in </w:t>
      </w:r>
      <w:r w:rsidR="00193927">
        <w:t>at-risk</w:t>
      </w:r>
      <w:r w:rsidR="00C40E2C" w:rsidRPr="001C1F96">
        <w:t xml:space="preserve"> groups, and </w:t>
      </w:r>
      <w:r w:rsidRPr="00BF3B9F">
        <w:t xml:space="preserve">poorer </w:t>
      </w:r>
      <w:r w:rsidR="00C40E2C" w:rsidRPr="001C1F96">
        <w:t xml:space="preserve">indoor air quality </w:t>
      </w:r>
      <w:r w:rsidRPr="00BF3B9F">
        <w:t xml:space="preserve">if </w:t>
      </w:r>
      <w:r w:rsidR="00C40E2C" w:rsidRPr="001C1F96">
        <w:t xml:space="preserve">retrofitting </w:t>
      </w:r>
      <w:r w:rsidRPr="00BF3B9F">
        <w:t>lacks</w:t>
      </w:r>
      <w:r w:rsidR="00C40E2C" w:rsidRPr="001C1F96">
        <w:t xml:space="preserve"> </w:t>
      </w:r>
      <w:r w:rsidR="00C21674">
        <w:t xml:space="preserve">appropriate </w:t>
      </w:r>
      <w:r w:rsidR="00C40E2C" w:rsidRPr="001C1F96">
        <w:t xml:space="preserve">ventilation. </w:t>
      </w:r>
      <w:r w:rsidR="007C2B54">
        <w:t>Moreover, g</w:t>
      </w:r>
      <w:r w:rsidRPr="00BF3B9F">
        <w:t>reen interventions could also widen</w:t>
      </w:r>
      <w:r w:rsidR="00C40E2C" w:rsidRPr="001C1F96">
        <w:t xml:space="preserve"> health inequalities if differential </w:t>
      </w:r>
      <w:r w:rsidRPr="00BF3B9F">
        <w:t xml:space="preserve">population </w:t>
      </w:r>
      <w:r w:rsidR="00C40E2C" w:rsidRPr="001C1F96">
        <w:t xml:space="preserve">impacts are not considered. </w:t>
      </w:r>
      <w:r w:rsidRPr="00BF3B9F">
        <w:t>Key evidence gaps remain around causality, cost-effectiveness</w:t>
      </w:r>
      <w:r w:rsidR="00893E91">
        <w:t>,</w:t>
      </w:r>
      <w:r w:rsidRPr="00BF3B9F">
        <w:t xml:space="preserve"> and dose-response relationships. </w:t>
      </w:r>
      <w:r w:rsidR="00C21674">
        <w:t>However, as</w:t>
      </w:r>
      <w:r w:rsidRPr="00BF3B9F">
        <w:t xml:space="preserve"> current</w:t>
      </w:r>
      <w:r w:rsidR="00C40E2C" w:rsidRPr="001C1F96">
        <w:t xml:space="preserve"> government </w:t>
      </w:r>
      <w:r w:rsidRPr="00BF3B9F">
        <w:t>policy supports</w:t>
      </w:r>
      <w:r w:rsidR="00C40E2C" w:rsidRPr="001C1F96">
        <w:t xml:space="preserve"> increased green space access and climate </w:t>
      </w:r>
      <w:r w:rsidRPr="00BF3B9F">
        <w:t xml:space="preserve">action, </w:t>
      </w:r>
      <w:r w:rsidR="00C21674">
        <w:t xml:space="preserve">this </w:t>
      </w:r>
      <w:r w:rsidRPr="00BF3B9F">
        <w:t>creat</w:t>
      </w:r>
      <w:r w:rsidR="00C21674">
        <w:t>es</w:t>
      </w:r>
      <w:r w:rsidR="00C40E2C" w:rsidRPr="001C1F96">
        <w:t xml:space="preserve"> opportunities to </w:t>
      </w:r>
      <w:r w:rsidRPr="00BF3B9F">
        <w:t>embed</w:t>
      </w:r>
      <w:r w:rsidR="00C40E2C" w:rsidRPr="001C1F96">
        <w:t xml:space="preserve"> public health expertise in</w:t>
      </w:r>
      <w:r w:rsidR="004862E4">
        <w:t>to the</w:t>
      </w:r>
      <w:r w:rsidR="00C40E2C" w:rsidRPr="001C1F96">
        <w:t xml:space="preserve"> planning and evaluation </w:t>
      </w:r>
      <w:r w:rsidR="00465ED2">
        <w:t xml:space="preserve">of these policies </w:t>
      </w:r>
      <w:r w:rsidR="00C40E2C" w:rsidRPr="001C1F96">
        <w:t>to optimi</w:t>
      </w:r>
      <w:r w:rsidR="00C40E2C">
        <w:t>s</w:t>
      </w:r>
      <w:r w:rsidR="00C40E2C" w:rsidRPr="001C1F96">
        <w:t>e health outcomes</w:t>
      </w:r>
      <w:r w:rsidR="00C21674">
        <w:t xml:space="preserve"> and further build the evidence base</w:t>
      </w:r>
      <w:r w:rsidR="00C40E2C" w:rsidRPr="001C1F96">
        <w:t>.</w:t>
      </w:r>
    </w:p>
    <w:p w14:paraId="4FDDEBB7" w14:textId="77777777" w:rsidR="005E0EBA" w:rsidRDefault="005E0EBA" w:rsidP="00537ECF"/>
    <w:p w14:paraId="2AB21322" w14:textId="0C94CDA8" w:rsidR="005E0EBA" w:rsidRPr="004C3F36" w:rsidRDefault="005E0EBA" w:rsidP="00537ECF">
      <w:pPr>
        <w:rPr>
          <w:color w:val="196B24" w:themeColor="accent3"/>
        </w:rPr>
      </w:pPr>
      <w:r w:rsidRPr="004C3F36">
        <w:rPr>
          <w:b/>
          <w:bCs/>
          <w:color w:val="196B24" w:themeColor="accent3"/>
        </w:rPr>
        <w:t>Recommendations.</w:t>
      </w:r>
    </w:p>
    <w:p w14:paraId="10B2C780" w14:textId="43BD2C5A" w:rsidR="00C66394" w:rsidRDefault="00D94289" w:rsidP="00BC3A9A">
      <w:pPr>
        <w:spacing w:line="276" w:lineRule="auto"/>
      </w:pPr>
      <w:r>
        <w:t>Public</w:t>
      </w:r>
      <w:r w:rsidR="00BC3A9A">
        <w:t xml:space="preserve"> health professionals </w:t>
      </w:r>
      <w:r w:rsidR="00BE470B">
        <w:t>must advocate for</w:t>
      </w:r>
      <w:r w:rsidR="00C66394">
        <w:t xml:space="preserve"> </w:t>
      </w:r>
      <w:r w:rsidR="00B8617C">
        <w:t xml:space="preserve">effective </w:t>
      </w:r>
      <w:r w:rsidR="00C66394">
        <w:t>climate adaptation</w:t>
      </w:r>
      <w:r w:rsidR="00BE470B">
        <w:t xml:space="preserve"> interventions that </w:t>
      </w:r>
      <w:r w:rsidR="00691473">
        <w:t xml:space="preserve">protect the population in the face of extreme heat and </w:t>
      </w:r>
      <w:r w:rsidR="00A371BC">
        <w:t>wildfires</w:t>
      </w:r>
      <w:r w:rsidR="001A13CD">
        <w:t xml:space="preserve">, </w:t>
      </w:r>
      <w:r w:rsidR="00210D1A">
        <w:t>avoiding</w:t>
      </w:r>
      <w:r w:rsidR="0092500F">
        <w:t xml:space="preserve"> </w:t>
      </w:r>
      <w:r w:rsidR="002631EE">
        <w:t>interventions</w:t>
      </w:r>
      <w:r w:rsidR="0092500F">
        <w:t xml:space="preserve"> that may result in</w:t>
      </w:r>
      <w:r w:rsidR="002631EE">
        <w:t xml:space="preserve"> maladaptation</w:t>
      </w:r>
      <w:r w:rsidR="00A371BC">
        <w:t>.</w:t>
      </w:r>
    </w:p>
    <w:p w14:paraId="0E8FA88D" w14:textId="68A41D6B" w:rsidR="00BC3A9A" w:rsidRPr="00AF0813" w:rsidRDefault="00C66394" w:rsidP="00BC3A9A">
      <w:pPr>
        <w:spacing w:line="276" w:lineRule="auto"/>
      </w:pPr>
      <w:r>
        <w:t>Public health professionals sh</w:t>
      </w:r>
      <w:r w:rsidR="00BC3A9A">
        <w:t xml:space="preserve">ould </w:t>
      </w:r>
      <w:r>
        <w:t xml:space="preserve">also </w:t>
      </w:r>
      <w:r w:rsidR="00BC3A9A">
        <w:t xml:space="preserve">consider supporting the implementation of the following </w:t>
      </w:r>
      <w:r w:rsidR="0090711E">
        <w:t>gree</w:t>
      </w:r>
      <w:r w:rsidR="009F41EB">
        <w:t>n</w:t>
      </w:r>
      <w:r w:rsidR="0090711E">
        <w:t xml:space="preserve"> </w:t>
      </w:r>
      <w:r w:rsidR="00BC3A9A">
        <w:t xml:space="preserve">interventions </w:t>
      </w:r>
      <w:r w:rsidR="00B532BF">
        <w:t>that might contribute to</w:t>
      </w:r>
      <w:r w:rsidR="00BC3A9A">
        <w:t xml:space="preserve"> CVD </w:t>
      </w:r>
      <w:r w:rsidR="00B532BF">
        <w:t xml:space="preserve">prevention </w:t>
      </w:r>
      <w:r w:rsidR="00BC3A9A">
        <w:t>in their local populatio</w:t>
      </w:r>
      <w:r w:rsidR="0090711E">
        <w:t>n</w:t>
      </w:r>
      <w:r w:rsidR="00BC3A9A">
        <w:t>:</w:t>
      </w:r>
    </w:p>
    <w:p w14:paraId="3841D582" w14:textId="77777777" w:rsidR="00BC3A9A" w:rsidRDefault="00BC3A9A" w:rsidP="00BC3A9A">
      <w:pPr>
        <w:pStyle w:val="ListParagraph"/>
        <w:numPr>
          <w:ilvl w:val="0"/>
          <w:numId w:val="11"/>
        </w:numPr>
        <w:spacing w:line="276" w:lineRule="auto"/>
      </w:pPr>
      <w:r>
        <w:t>Interventions that increase the amount or accessibility of green space.</w:t>
      </w:r>
    </w:p>
    <w:p w14:paraId="50A89D1D" w14:textId="77777777" w:rsidR="00BC3A9A" w:rsidRDefault="00BC3A9A" w:rsidP="00BC3A9A">
      <w:pPr>
        <w:pStyle w:val="ListParagraph"/>
        <w:numPr>
          <w:ilvl w:val="0"/>
          <w:numId w:val="11"/>
        </w:numPr>
        <w:spacing w:line="276" w:lineRule="auto"/>
      </w:pPr>
      <w:r>
        <w:t>Interventions that support people to adopt more sustainable diets.</w:t>
      </w:r>
    </w:p>
    <w:p w14:paraId="6FA046E9" w14:textId="77777777" w:rsidR="00BC3A9A" w:rsidRDefault="00BC3A9A" w:rsidP="00BC3A9A">
      <w:pPr>
        <w:pStyle w:val="ListParagraph"/>
        <w:numPr>
          <w:ilvl w:val="0"/>
          <w:numId w:val="11"/>
        </w:numPr>
        <w:spacing w:line="276" w:lineRule="auto"/>
      </w:pPr>
      <w:r>
        <w:t xml:space="preserve">Interventions that promote active travel and support increase in the uptake of active travel in the population. </w:t>
      </w:r>
    </w:p>
    <w:p w14:paraId="51741139" w14:textId="638754F9" w:rsidR="00A371BC" w:rsidRPr="00A371BC" w:rsidRDefault="00BC3A9A" w:rsidP="00A371BC">
      <w:pPr>
        <w:pStyle w:val="ListParagraph"/>
        <w:numPr>
          <w:ilvl w:val="0"/>
          <w:numId w:val="11"/>
        </w:numPr>
        <w:spacing w:line="276" w:lineRule="auto"/>
        <w:rPr>
          <w:color w:val="196B24" w:themeColor="accent3"/>
        </w:rPr>
      </w:pPr>
      <w:r>
        <w:t xml:space="preserve">Interventions to </w:t>
      </w:r>
      <w:r w:rsidR="00A371BC">
        <w:t>retrofit</w:t>
      </w:r>
      <w:r>
        <w:t xml:space="preserve"> homes protecting inhabitants from extreme cold</w:t>
      </w:r>
      <w:r w:rsidR="00A371BC">
        <w:t xml:space="preserve"> whilst maintaining ventilation to </w:t>
      </w:r>
      <w:r w:rsidR="00CF273A">
        <w:t>prevent indoor air pollution</w:t>
      </w:r>
    </w:p>
    <w:p w14:paraId="160CE374" w14:textId="41E38BB9" w:rsidR="002E4A6A" w:rsidRPr="00A371BC" w:rsidRDefault="00E50F59" w:rsidP="00A371BC">
      <w:pPr>
        <w:spacing w:line="276" w:lineRule="auto"/>
        <w:rPr>
          <w:color w:val="196B24" w:themeColor="accent3"/>
        </w:rPr>
      </w:pPr>
      <w:r>
        <w:t>However, this is p</w:t>
      </w:r>
      <w:r w:rsidR="0041495A">
        <w:t>rovided robust evaluation of</w:t>
      </w:r>
      <w:r>
        <w:t xml:space="preserve"> any</w:t>
      </w:r>
      <w:r w:rsidR="0041495A">
        <w:t xml:space="preserve"> intervention is undertaken to accurately measure</w:t>
      </w:r>
      <w:r>
        <w:t xml:space="preserve"> CVD</w:t>
      </w:r>
      <w:r w:rsidR="0041495A">
        <w:t xml:space="preserve"> impacts</w:t>
      </w:r>
      <w:r>
        <w:t xml:space="preserve">, </w:t>
      </w:r>
      <w:r w:rsidR="0041495A">
        <w:t>monitor for potential health harms</w:t>
      </w:r>
      <w:r>
        <w:t xml:space="preserve">, and consider </w:t>
      </w:r>
      <w:r w:rsidR="007E5800">
        <w:t xml:space="preserve">the wider </w:t>
      </w:r>
      <w:r>
        <w:t>opportunity costs of supporting such interventions</w:t>
      </w:r>
      <w:r w:rsidR="0041495A" w:rsidRPr="00A371BC">
        <w:rPr>
          <w:color w:val="196B24" w:themeColor="accent3"/>
        </w:rPr>
        <w:t>.</w:t>
      </w:r>
    </w:p>
    <w:p w14:paraId="77E1FA6A" w14:textId="0EB9104C" w:rsidR="0041495A" w:rsidRDefault="0041495A" w:rsidP="0041495A">
      <w:r>
        <w:t xml:space="preserve">This report </w:t>
      </w:r>
      <w:r w:rsidR="00ED53A8">
        <w:t>more generally</w:t>
      </w:r>
      <w:r>
        <w:t xml:space="preserve"> recommends public health professionals:</w:t>
      </w:r>
    </w:p>
    <w:p w14:paraId="05E50E80" w14:textId="71240A77" w:rsidR="001E7FDB" w:rsidRDefault="001E7FDB" w:rsidP="0041495A">
      <w:r w:rsidRPr="001C1F96">
        <w:t xml:space="preserve">• Explore green spaces as tools for both direct health improvements and indirect health benefits </w:t>
      </w:r>
      <w:r>
        <w:t xml:space="preserve">via </w:t>
      </w:r>
      <w:r w:rsidRPr="001C1F96">
        <w:t>climate change mitigation and adaptation</w:t>
      </w:r>
      <w:r>
        <w:t xml:space="preserve"> actions.</w:t>
      </w:r>
    </w:p>
    <w:p w14:paraId="3685919E" w14:textId="77777777" w:rsidR="0041495A" w:rsidRDefault="0041495A" w:rsidP="0041495A">
      <w:r w:rsidRPr="001C1F96">
        <w:t>• Employ inclusive and participatory methods</w:t>
      </w:r>
      <w:r>
        <w:t xml:space="preserve"> when developing green interventions</w:t>
      </w:r>
      <w:r w:rsidRPr="001C1F96">
        <w:t xml:space="preserve"> to ensure equitable co-design and implementation of green interventions.</w:t>
      </w:r>
    </w:p>
    <w:p w14:paraId="460CCBAE" w14:textId="3CF5FAA6" w:rsidR="00A640AD" w:rsidRDefault="001E7FDB" w:rsidP="0041495A">
      <w:r w:rsidRPr="001C1F96">
        <w:t xml:space="preserve">• </w:t>
      </w:r>
      <w:r>
        <w:t>Contribute to s</w:t>
      </w:r>
      <w:r w:rsidRPr="001C1F96">
        <w:t>trengthen</w:t>
      </w:r>
      <w:r>
        <w:t>ing of</w:t>
      </w:r>
      <w:r w:rsidRPr="001C1F96">
        <w:t xml:space="preserve"> the evidence base through robust evaluation of </w:t>
      </w:r>
      <w:r>
        <w:t xml:space="preserve">any implemented </w:t>
      </w:r>
      <w:r w:rsidRPr="001C1F96">
        <w:t xml:space="preserve">green interventions </w:t>
      </w:r>
      <w:r>
        <w:t xml:space="preserve">to explore the direct impact </w:t>
      </w:r>
      <w:r w:rsidRPr="001C1F96">
        <w:t>on cardiovascular health outcomes.</w:t>
      </w:r>
    </w:p>
    <w:p w14:paraId="0BCB685F" w14:textId="5C131CF5" w:rsidR="003B44DF" w:rsidRPr="002E4A6A" w:rsidRDefault="004C3F36">
      <w:r>
        <w:t>R</w:t>
      </w:r>
      <w:r w:rsidR="005753CF">
        <w:t xml:space="preserve">esources </w:t>
      </w:r>
      <w:r>
        <w:t xml:space="preserve">to support public health professionals with these actions </w:t>
      </w:r>
      <w:r w:rsidR="00E63197">
        <w:t>can be found</w:t>
      </w:r>
      <w:r w:rsidR="002E4A6A">
        <w:t xml:space="preserve"> </w:t>
      </w:r>
      <w:r w:rsidR="00E63197">
        <w:t>at</w:t>
      </w:r>
      <w:r w:rsidR="002E4A6A">
        <w:t xml:space="preserve"> the </w:t>
      </w:r>
      <w:r w:rsidR="00E63197">
        <w:t>end of this</w:t>
      </w:r>
      <w:r w:rsidR="002E4A6A">
        <w:t xml:space="preserve"> report. </w:t>
      </w:r>
      <w:r w:rsidR="003B44DF">
        <w:rPr>
          <w:color w:val="196B24" w:themeColor="accent3"/>
        </w:rPr>
        <w:br w:type="page"/>
      </w:r>
    </w:p>
    <w:p w14:paraId="404B744F" w14:textId="619AD432" w:rsidR="009E1825" w:rsidRPr="003D2359" w:rsidRDefault="00265625" w:rsidP="00812474">
      <w:pPr>
        <w:pStyle w:val="Heading1"/>
        <w:rPr>
          <w:color w:val="196B24" w:themeColor="accent3"/>
        </w:rPr>
      </w:pPr>
      <w:bookmarkStart w:id="2" w:name="_Toc236897569"/>
      <w:r w:rsidRPr="003D2359">
        <w:rPr>
          <w:color w:val="196B24" w:themeColor="accent3"/>
        </w:rPr>
        <w:lastRenderedPageBreak/>
        <w:t>Background</w:t>
      </w:r>
      <w:bookmarkEnd w:id="2"/>
    </w:p>
    <w:p w14:paraId="5A631796" w14:textId="2F968CCE" w:rsidR="00EE50CC" w:rsidRPr="00435917" w:rsidRDefault="00CB0C92" w:rsidP="00CB0C92">
      <w:r>
        <w:t xml:space="preserve">Cardiovascular disease (CVD) is a major cause of death and disability in England. </w:t>
      </w:r>
      <w:r w:rsidR="00552471">
        <w:t>Findings from the</w:t>
      </w:r>
      <w:r>
        <w:t xml:space="preserve"> Global Burden of Disease Study 2023 </w:t>
      </w:r>
      <w:r w:rsidR="00552471">
        <w:t>showed</w:t>
      </w:r>
      <w:r>
        <w:t xml:space="preserve"> ischaemic heart disease </w:t>
      </w:r>
      <w:r w:rsidR="00552471">
        <w:t>w</w:t>
      </w:r>
      <w:r>
        <w:t>as</w:t>
      </w:r>
      <w:r w:rsidRPr="00BA6BBB">
        <w:t xml:space="preserve"> </w:t>
      </w:r>
      <w:r>
        <w:t>the</w:t>
      </w:r>
      <w:r w:rsidRPr="00BA6BBB">
        <w:t xml:space="preserve"> </w:t>
      </w:r>
      <w:r>
        <w:t xml:space="preserve">leading cause </w:t>
      </w:r>
      <w:r w:rsidRPr="00BA6BBB">
        <w:t xml:space="preserve">of </w:t>
      </w:r>
      <w:r w:rsidR="00552471">
        <w:t>morbidity and mortality</w:t>
      </w:r>
      <w:r w:rsidRPr="00BA6BBB">
        <w:t xml:space="preserve"> </w:t>
      </w:r>
      <w:r w:rsidR="00552471">
        <w:t xml:space="preserve">in the United Kingdom, causing </w:t>
      </w:r>
      <w:r>
        <w:t>the most deaths and disability adjusted life years (DALYs) combined (1</w:t>
      </w:r>
      <w:r w:rsidR="000A3E2C">
        <w:t>). D</w:t>
      </w:r>
      <w:r>
        <w:t xml:space="preserve">ata published by </w:t>
      </w:r>
      <w:r w:rsidR="006451F9">
        <w:t>the Office for Health Improvement and Disparities (</w:t>
      </w:r>
      <w:r>
        <w:t>OHID</w:t>
      </w:r>
      <w:r w:rsidR="006451F9">
        <w:t>)</w:t>
      </w:r>
      <w:r>
        <w:t xml:space="preserve"> showed over 19,000 people prematurely lost their lives to ischaemic heart disease in 2024 </w:t>
      </w:r>
      <w:r w:rsidR="00552471">
        <w:t>whilst</w:t>
      </w:r>
      <w:r>
        <w:t xml:space="preserve"> a further 6,227 people under the age of 75 </w:t>
      </w:r>
      <w:r w:rsidR="006451F9">
        <w:t>died f</w:t>
      </w:r>
      <w:r w:rsidR="001D22B9">
        <w:t xml:space="preserve">rom </w:t>
      </w:r>
      <w:r>
        <w:t>strokes</w:t>
      </w:r>
      <w:r w:rsidR="004C2DC9">
        <w:t xml:space="preserve"> (2)</w:t>
      </w:r>
      <w:r>
        <w:t>. Furthermore, between 2024 and 2025 over 320,000 people required admission to hospital for treatment of coronary heart disease or heart failure and</w:t>
      </w:r>
      <w:r w:rsidR="00552471">
        <w:t xml:space="preserve"> just under 100,000</w:t>
      </w:r>
      <w:r>
        <w:t xml:space="preserve"> people were admitted for treatment for a stroke (2)</w:t>
      </w:r>
      <w:r w:rsidR="00552471">
        <w:t>, demonstrating the burden CVD places on NHS services</w:t>
      </w:r>
      <w:r>
        <w:t xml:space="preserve">. </w:t>
      </w:r>
      <w:r w:rsidR="00B20148" w:rsidRPr="00435917">
        <w:t>The situation is particularly bad in the North West</w:t>
      </w:r>
      <w:r w:rsidR="00EE50CC" w:rsidRPr="00435917">
        <w:t xml:space="preserve"> of England</w:t>
      </w:r>
      <w:r w:rsidR="00C25897" w:rsidRPr="00435917">
        <w:t xml:space="preserve">, which had the highest </w:t>
      </w:r>
      <w:r w:rsidR="008A76DA" w:rsidRPr="00435917">
        <w:t>under</w:t>
      </w:r>
      <w:r w:rsidR="00177017">
        <w:t>-</w:t>
      </w:r>
      <w:r w:rsidR="008A76DA" w:rsidRPr="00435917">
        <w:t xml:space="preserve">75 mortality </w:t>
      </w:r>
      <w:r w:rsidR="00C25897" w:rsidRPr="00435917">
        <w:t xml:space="preserve">rate </w:t>
      </w:r>
      <w:r w:rsidR="008A76DA" w:rsidRPr="00435917">
        <w:t xml:space="preserve">for cardiovascular disease </w:t>
      </w:r>
      <w:r w:rsidR="0053561F">
        <w:t xml:space="preserve">out </w:t>
      </w:r>
      <w:r w:rsidR="008A76DA" w:rsidRPr="00435917">
        <w:t xml:space="preserve">of all </w:t>
      </w:r>
      <w:r w:rsidR="005E4B8E">
        <w:t>NHS</w:t>
      </w:r>
      <w:r w:rsidR="005004C5" w:rsidRPr="00435917">
        <w:t xml:space="preserve"> regions in England</w:t>
      </w:r>
      <w:r w:rsidR="0053561F">
        <w:t xml:space="preserve"> and was </w:t>
      </w:r>
      <w:r w:rsidR="00034D74">
        <w:t>statistically</w:t>
      </w:r>
      <w:r w:rsidR="0053561F">
        <w:t xml:space="preserve"> significantly higher than the national average</w:t>
      </w:r>
      <w:r w:rsidR="00435917" w:rsidRPr="00435917">
        <w:t xml:space="preserve"> (</w:t>
      </w:r>
      <w:r w:rsidR="003A3424">
        <w:t>3)</w:t>
      </w:r>
      <w:r w:rsidR="00435917" w:rsidRPr="00435917">
        <w:t>.</w:t>
      </w:r>
    </w:p>
    <w:p w14:paraId="598DF703" w14:textId="6CEF7B87" w:rsidR="00CB0C92" w:rsidRDefault="00CB0C92" w:rsidP="00CB0C92">
      <w:r w:rsidRPr="00435917">
        <w:t>CVD is considered largely preventable, as many risk factors for developing CVD are</w:t>
      </w:r>
      <w:r>
        <w:t xml:space="preserve"> modifiable. </w:t>
      </w:r>
      <w:r w:rsidR="00034D74">
        <w:t>L</w:t>
      </w:r>
      <w:r w:rsidR="00693AA8">
        <w:t xml:space="preserve">ong-term </w:t>
      </w:r>
      <w:r>
        <w:t xml:space="preserve">conditions that drive CVD morbidity and mortality include high blood pressure, diabetes, and obesity, whilst unhealthy diets, smoking tobacco, and a lack of physical activity are </w:t>
      </w:r>
      <w:r w:rsidR="00552471">
        <w:t xml:space="preserve">all </w:t>
      </w:r>
      <w:r>
        <w:t xml:space="preserve">modifiable behaviours </w:t>
      </w:r>
      <w:r w:rsidR="00552471">
        <w:t>linked to CVD</w:t>
      </w:r>
      <w:r w:rsidR="0017188F">
        <w:t xml:space="preserve"> (2)</w:t>
      </w:r>
      <w:r w:rsidR="00552471">
        <w:t xml:space="preserve">. More recently, </w:t>
      </w:r>
      <w:r w:rsidR="00952FA5">
        <w:t xml:space="preserve">a growing body of evidence </w:t>
      </w:r>
      <w:r w:rsidR="00552471">
        <w:t>has</w:t>
      </w:r>
      <w:r w:rsidR="00952FA5">
        <w:t xml:space="preserve"> </w:t>
      </w:r>
      <w:r w:rsidR="00552471">
        <w:t xml:space="preserve">also </w:t>
      </w:r>
      <w:r w:rsidR="00952FA5">
        <w:t>demonstrate</w:t>
      </w:r>
      <w:r w:rsidR="00552471">
        <w:t>d</w:t>
      </w:r>
      <w:r w:rsidR="00952FA5">
        <w:t xml:space="preserve"> the pivotal role air pollution plays in </w:t>
      </w:r>
      <w:r w:rsidR="00FD5BE4">
        <w:t xml:space="preserve">the development and </w:t>
      </w:r>
      <w:r w:rsidR="00470ED6">
        <w:t>exacerbation</w:t>
      </w:r>
      <w:r w:rsidR="00FD5BE4">
        <w:t xml:space="preserve"> of </w:t>
      </w:r>
      <w:r w:rsidR="00552471">
        <w:t>CVD</w:t>
      </w:r>
      <w:r w:rsidR="00952FA5">
        <w:t xml:space="preserve"> (</w:t>
      </w:r>
      <w:r w:rsidR="00570D9E">
        <w:t>4</w:t>
      </w:r>
      <w:r w:rsidR="00952FA5">
        <w:t>)</w:t>
      </w:r>
      <w:r w:rsidR="00227165">
        <w:t xml:space="preserve">. Those already suffering with CVD are also more vulnerable to </w:t>
      </w:r>
      <w:r w:rsidR="003C332A">
        <w:t>extreme temperatures</w:t>
      </w:r>
      <w:r w:rsidR="00A8715F">
        <w:t xml:space="preserve"> which can drive hospital admissions</w:t>
      </w:r>
      <w:r w:rsidR="003C332A">
        <w:t xml:space="preserve">, thus </w:t>
      </w:r>
      <w:r w:rsidR="00A10B97">
        <w:t>there is a</w:t>
      </w:r>
      <w:r w:rsidR="00B2274F">
        <w:t xml:space="preserve"> need to </w:t>
      </w:r>
      <w:r w:rsidR="003C332A">
        <w:t>reduc</w:t>
      </w:r>
      <w:r w:rsidR="00B2274F">
        <w:t>e</w:t>
      </w:r>
      <w:r w:rsidR="003C332A">
        <w:t xml:space="preserve"> </w:t>
      </w:r>
      <w:r w:rsidR="00A10B97">
        <w:t xml:space="preserve">their </w:t>
      </w:r>
      <w:r w:rsidR="003C332A">
        <w:t>exposure to the cold in winter</w:t>
      </w:r>
      <w:r w:rsidR="00B2274F">
        <w:t xml:space="preserve"> whilst </w:t>
      </w:r>
      <w:r w:rsidR="00795FDB">
        <w:t>ensuring</w:t>
      </w:r>
      <w:r w:rsidR="00BF7202">
        <w:t xml:space="preserve"> </w:t>
      </w:r>
      <w:r w:rsidR="00795FDB">
        <w:t xml:space="preserve">protection from extreme heat during heatwaves as part </w:t>
      </w:r>
      <w:r w:rsidR="00BF7202">
        <w:t xml:space="preserve">of a </w:t>
      </w:r>
      <w:r w:rsidR="00AA7BD8">
        <w:t>comprehensive</w:t>
      </w:r>
      <w:r w:rsidR="00795FDB">
        <w:t xml:space="preserve"> </w:t>
      </w:r>
      <w:r w:rsidR="00BF7202">
        <w:t xml:space="preserve">approach to the </w:t>
      </w:r>
      <w:r w:rsidR="00795FDB">
        <w:t>tertiary prevention</w:t>
      </w:r>
      <w:r w:rsidR="00A10B97">
        <w:t xml:space="preserve"> of CVD</w:t>
      </w:r>
      <w:r w:rsidR="00CE31F1">
        <w:t xml:space="preserve"> to reduce healthcare service burden</w:t>
      </w:r>
      <w:r w:rsidR="001844E9">
        <w:t xml:space="preserve"> (5)</w:t>
      </w:r>
      <w:r w:rsidR="00952FA5">
        <w:t xml:space="preserve">. </w:t>
      </w:r>
    </w:p>
    <w:p w14:paraId="40AD67B6" w14:textId="02DF3A3C" w:rsidR="004C68ED" w:rsidRDefault="00CB0C92" w:rsidP="004C68ED">
      <w:r>
        <w:t xml:space="preserve">CVD has also been recognised as a driver of health inequalities. </w:t>
      </w:r>
      <w:r w:rsidR="00A8715F">
        <w:t>Recent</w:t>
      </w:r>
      <w:r>
        <w:t xml:space="preserve"> data published by NHS England showed that CVD mortality rates recorded for England between Oct 2024 and Sept 2025 were nearly 7 times higher for those living in the most deprived areas of England when compared to those in the least deprived (3</w:t>
      </w:r>
      <w:r w:rsidR="009B27A0">
        <w:t>, 6</w:t>
      </w:r>
      <w:r>
        <w:t xml:space="preserve">). </w:t>
      </w:r>
      <w:r w:rsidR="004C68ED" w:rsidRPr="001A09C7">
        <w:t>Many</w:t>
      </w:r>
      <w:r w:rsidR="007F25F7">
        <w:t xml:space="preserve"> </w:t>
      </w:r>
      <w:r w:rsidR="00666F46">
        <w:t xml:space="preserve">of the aforementioned </w:t>
      </w:r>
      <w:r w:rsidR="004C68ED" w:rsidRPr="001A09C7">
        <w:t xml:space="preserve">risk factors </w:t>
      </w:r>
      <w:r w:rsidR="00B2652E">
        <w:t xml:space="preserve">for developing CVD, including increased exposure and vulnerability to air pollution, </w:t>
      </w:r>
      <w:r w:rsidR="004C68ED" w:rsidRPr="001A09C7">
        <w:t>converge in deprived urban areas with larger populations of people from minoritised ethnic backgrounds</w:t>
      </w:r>
      <w:r w:rsidR="00666F46">
        <w:t xml:space="preserve">, further driving </w:t>
      </w:r>
      <w:r w:rsidR="004C68ED" w:rsidRPr="001A09C7">
        <w:t>health inequalities</w:t>
      </w:r>
      <w:r w:rsidR="004C68ED">
        <w:t xml:space="preserve"> (</w:t>
      </w:r>
      <w:r w:rsidR="00465907">
        <w:t>4</w:t>
      </w:r>
      <w:r w:rsidR="00F8089A">
        <w:t>, 7</w:t>
      </w:r>
      <w:r w:rsidR="004C68ED">
        <w:t>)</w:t>
      </w:r>
      <w:r w:rsidR="004C68ED" w:rsidRPr="001A09C7">
        <w:t>.</w:t>
      </w:r>
    </w:p>
    <w:p w14:paraId="0B38F901" w14:textId="4802E0FE" w:rsidR="00FA5FAC" w:rsidRDefault="00FA5FAC" w:rsidP="005A45F5">
      <w:r>
        <w:t xml:space="preserve">In recognition of the burden CVD places on society, the government have announced ambitions to reduce </w:t>
      </w:r>
      <w:r w:rsidRPr="00552471">
        <w:t>mortality from heart disease and stroke by 25% within 10 years</w:t>
      </w:r>
      <w:r>
        <w:t xml:space="preserve"> and outlined their plans to achieve this in the recently published CVD </w:t>
      </w:r>
      <w:r w:rsidR="00340E4F">
        <w:t>m</w:t>
      </w:r>
      <w:r w:rsidRPr="00552471">
        <w:t>odern service framework (MSF)</w:t>
      </w:r>
      <w:r w:rsidR="000E5B76">
        <w:t xml:space="preserve"> (</w:t>
      </w:r>
      <w:r w:rsidR="00D75284">
        <w:t>8</w:t>
      </w:r>
      <w:r w:rsidR="000E5B76">
        <w:t>)</w:t>
      </w:r>
      <w:r>
        <w:t>. The framework</w:t>
      </w:r>
      <w:r w:rsidRPr="00552471">
        <w:t xml:space="preserve"> sets out the strategic vision and delivery model for the health and care system over the next 10 years</w:t>
      </w:r>
      <w:r>
        <w:t xml:space="preserve">, but </w:t>
      </w:r>
      <w:r w:rsidR="00A5340D">
        <w:t xml:space="preserve">has </w:t>
      </w:r>
      <w:r>
        <w:t xml:space="preserve">also </w:t>
      </w:r>
      <w:r w:rsidR="00FE7E2E">
        <w:t>called</w:t>
      </w:r>
      <w:r>
        <w:t xml:space="preserve"> </w:t>
      </w:r>
      <w:r w:rsidR="00FE7E2E">
        <w:t xml:space="preserve">for action </w:t>
      </w:r>
      <w:r>
        <w:t xml:space="preserve">to </w:t>
      </w:r>
      <w:r w:rsidR="00091730">
        <w:t>help ease</w:t>
      </w:r>
      <w:r w:rsidR="00FE7E2E">
        <w:t xml:space="preserve"> </w:t>
      </w:r>
      <w:r w:rsidR="00A5340D">
        <w:t>CVD</w:t>
      </w:r>
      <w:r w:rsidR="00FE7E2E">
        <w:t xml:space="preserve"> burden, in particular highlighting the need to</w:t>
      </w:r>
      <w:r w:rsidR="00091730">
        <w:t xml:space="preserve">; </w:t>
      </w:r>
      <w:r w:rsidRPr="00552471">
        <w:t xml:space="preserve">improve air quality </w:t>
      </w:r>
      <w:r>
        <w:t>and reduce</w:t>
      </w:r>
      <w:r w:rsidRPr="00552471">
        <w:t xml:space="preserve"> pollution</w:t>
      </w:r>
      <w:r w:rsidR="00091730">
        <w:t>,</w:t>
      </w:r>
      <w:r w:rsidRPr="00552471">
        <w:t xml:space="preserve"> create warm homes</w:t>
      </w:r>
      <w:r w:rsidR="00091730">
        <w:t xml:space="preserve">, </w:t>
      </w:r>
      <w:r w:rsidRPr="00552471">
        <w:t>address physical activity</w:t>
      </w:r>
      <w:r w:rsidR="006403E9">
        <w:t xml:space="preserve"> by </w:t>
      </w:r>
      <w:r w:rsidRPr="00552471">
        <w:t xml:space="preserve">building movement back </w:t>
      </w:r>
      <w:r w:rsidRPr="00552471">
        <w:lastRenderedPageBreak/>
        <w:t xml:space="preserve">into everyday lives </w:t>
      </w:r>
      <w:r w:rsidR="006403E9">
        <w:t xml:space="preserve">, and to </w:t>
      </w:r>
      <w:r w:rsidRPr="00552471">
        <w:t>deliver a package of policies to tackle obesity and create a healthier food environment</w:t>
      </w:r>
      <w:r w:rsidR="000E5B76">
        <w:t xml:space="preserve"> (</w:t>
      </w:r>
      <w:r w:rsidR="00B20080">
        <w:t>8</w:t>
      </w:r>
      <w:r w:rsidR="00BA6F90">
        <w:t>)</w:t>
      </w:r>
      <w:r w:rsidR="006403E9">
        <w:t xml:space="preserve">, </w:t>
      </w:r>
      <w:r w:rsidR="00091730">
        <w:t>thus d</w:t>
      </w:r>
      <w:r>
        <w:t>emonstrating the vital and complementary role green interventions could play in supporting the government to reach their targets</w:t>
      </w:r>
      <w:r w:rsidR="00A92046">
        <w:t xml:space="preserve"> and to improve the </w:t>
      </w:r>
      <w:r w:rsidR="001C12C8">
        <w:t xml:space="preserve">cardiovascular </w:t>
      </w:r>
      <w:r w:rsidR="00A92046">
        <w:t>health of the population</w:t>
      </w:r>
      <w:r>
        <w:t xml:space="preserve">. </w:t>
      </w:r>
    </w:p>
    <w:p w14:paraId="6DD062B5" w14:textId="0D5C6ACA" w:rsidR="002D619C" w:rsidRDefault="005A45F5" w:rsidP="005A45F5">
      <w:r>
        <w:t>The potential health benefits of green spaces and urban green spaces have been outlined in numerous reports published by the World Health Organization (</w:t>
      </w:r>
      <w:r w:rsidR="00046F0C">
        <w:t>9-11)</w:t>
      </w:r>
      <w:r>
        <w:t xml:space="preserve">. </w:t>
      </w:r>
      <w:r w:rsidRPr="004250AE">
        <w:t xml:space="preserve">Markevych identifies three </w:t>
      </w:r>
      <w:r>
        <w:t xml:space="preserve">interrelated </w:t>
      </w:r>
      <w:r w:rsidRPr="00EE3F11">
        <w:t>pathways through which green</w:t>
      </w:r>
      <w:r w:rsidR="0008212A">
        <w:t xml:space="preserve"> </w:t>
      </w:r>
      <w:r w:rsidRPr="00EE3F11">
        <w:t>space</w:t>
      </w:r>
      <w:r w:rsidR="0008212A">
        <w:t>s</w:t>
      </w:r>
      <w:r w:rsidRPr="00EE3F11">
        <w:t xml:space="preserve"> may benefit health that is particularly pertinent</w:t>
      </w:r>
      <w:r w:rsidR="000F785B">
        <w:t xml:space="preserve"> to cardiovascular disease reduction</w:t>
      </w:r>
      <w:r w:rsidRPr="00EE3F11">
        <w:t>: reducing harm (reducing air pollution, noise, and heat), restoring capacities (attention restoration and stress recovery), and building capacities (increasing physical activity and social cohesion) (</w:t>
      </w:r>
      <w:r w:rsidR="00685974">
        <w:t>12</w:t>
      </w:r>
      <w:r w:rsidRPr="00EE3F11">
        <w:t xml:space="preserve">). The UK government recognises this potential and recommends establishing </w:t>
      </w:r>
      <w:r w:rsidR="00566277">
        <w:t>“</w:t>
      </w:r>
      <w:r w:rsidR="00566277" w:rsidRPr="00EE3F11">
        <w:t>greener</w:t>
      </w:r>
      <w:r w:rsidRPr="00EE3F11">
        <w:t xml:space="preserve"> neighbourhoods</w:t>
      </w:r>
      <w:r w:rsidR="00566277">
        <w:t>”</w:t>
      </w:r>
      <w:r w:rsidRPr="00EE3F11">
        <w:t xml:space="preserve"> in their 2025 Pride in Place strategy, noting “Green spaces, from the local pocket park or playing field, to our sweeping heritage parks, bring people together, improve health and wellbeing, mitigate climate change and increase biodiversity. They are the lungs of many urban areas and provide space for social mixing have also recommended communities have access to green space in pride in place” (</w:t>
      </w:r>
      <w:r w:rsidR="00685974">
        <w:t>13</w:t>
      </w:r>
      <w:r w:rsidRPr="00EE3F11">
        <w:t xml:space="preserve">). </w:t>
      </w:r>
    </w:p>
    <w:p w14:paraId="7C238114" w14:textId="7FDE71F3" w:rsidR="005A45F5" w:rsidRPr="00EE3F11" w:rsidRDefault="005A45F5" w:rsidP="005A45F5">
      <w:pPr>
        <w:rPr>
          <w:b/>
          <w:bCs/>
        </w:rPr>
      </w:pPr>
      <w:r w:rsidRPr="00EE3F11">
        <w:t>The government have also cited co-benefits to health as one of the key drivers for setting ambitious targets to improve the quantity and quality of available green space and air quality in the latest iteration of the</w:t>
      </w:r>
      <w:r w:rsidR="002D619C">
        <w:t>ir</w:t>
      </w:r>
      <w:r w:rsidRPr="00EE3F11">
        <w:t xml:space="preserve"> Environmental Improvement Plan (</w:t>
      </w:r>
      <w:r w:rsidR="00825BA3">
        <w:t>14</w:t>
      </w:r>
      <w:r w:rsidRPr="00EE3F11">
        <w:t>). In England, it is estimated for every 10 µg/m</w:t>
      </w:r>
      <w:r w:rsidRPr="00EE3F11">
        <w:rPr>
          <w:vertAlign w:val="superscript"/>
        </w:rPr>
        <w:t>3</w:t>
      </w:r>
      <w:r w:rsidRPr="00EE3F11">
        <w:t> increase in population-weighted annual average background concentration of particulate matter air pollution (PM</w:t>
      </w:r>
      <w:r w:rsidRPr="00EE3F11">
        <w:rPr>
          <w:vertAlign w:val="subscript"/>
        </w:rPr>
        <w:t>2.5</w:t>
      </w:r>
      <w:r w:rsidRPr="00EE3F11">
        <w:t xml:space="preserve"> ) there is an assumed increase to all-cause mortality rates by 8% (</w:t>
      </w:r>
      <w:r w:rsidR="00660411">
        <w:t>15</w:t>
      </w:r>
      <w:r w:rsidRPr="00EE3F11">
        <w:t>). Deaths attributable to particulate matter pollution have also been included</w:t>
      </w:r>
      <w:r w:rsidR="00815B8A">
        <w:t xml:space="preserve"> as an indicator</w:t>
      </w:r>
      <w:r w:rsidRPr="00EE3F11">
        <w:t xml:space="preserve"> in the recently introduced Local Outcomes Framework, a </w:t>
      </w:r>
      <w:r w:rsidR="00815B8A">
        <w:t>series</w:t>
      </w:r>
      <w:r w:rsidRPr="00EE3F11">
        <w:t xml:space="preserve"> of </w:t>
      </w:r>
      <w:r w:rsidR="00815B8A">
        <w:t xml:space="preserve">indicators and </w:t>
      </w:r>
      <w:r w:rsidRPr="00EE3F11">
        <w:t xml:space="preserve">outcomes </w:t>
      </w:r>
      <w:r w:rsidR="00815B8A">
        <w:t>Local Authorities are held to account over by central government (16). Each indicator has been selected as it is considered</w:t>
      </w:r>
      <w:r w:rsidRPr="00EE3F11">
        <w:t xml:space="preserve"> important for achieving the aims of central government to raise living standards across England (</w:t>
      </w:r>
      <w:r w:rsidR="000A2436">
        <w:t>16</w:t>
      </w:r>
      <w:r w:rsidRPr="00EE3F11">
        <w:t>)</w:t>
      </w:r>
      <w:r w:rsidR="00815B8A">
        <w:t>. This</w:t>
      </w:r>
      <w:r w:rsidR="00EF092B">
        <w:t xml:space="preserve"> </w:t>
      </w:r>
      <w:r w:rsidR="00815B8A">
        <w:t xml:space="preserve">further </w:t>
      </w:r>
      <w:r w:rsidR="00EF092B">
        <w:t>demonstrat</w:t>
      </w:r>
      <w:r w:rsidR="00815B8A">
        <w:t>es</w:t>
      </w:r>
      <w:r w:rsidR="00EF092B">
        <w:t xml:space="preserve"> tackling air </w:t>
      </w:r>
      <w:r w:rsidR="006D51F7">
        <w:t>pollution,</w:t>
      </w:r>
      <w:r w:rsidR="00EF092B">
        <w:t xml:space="preserve"> and the associated health burden</w:t>
      </w:r>
      <w:r w:rsidR="006D51F7">
        <w:t>,</w:t>
      </w:r>
      <w:r w:rsidR="00EF092B">
        <w:t xml:space="preserve"> is a priority for this government</w:t>
      </w:r>
      <w:r w:rsidRPr="00EE3F11">
        <w:t>.</w:t>
      </w:r>
    </w:p>
    <w:p w14:paraId="0F48EFC8" w14:textId="3E728BFC" w:rsidR="005A45F5" w:rsidRDefault="005A45F5" w:rsidP="005A45F5">
      <w:r w:rsidRPr="00126209">
        <w:t xml:space="preserve">There is </w:t>
      </w:r>
      <w:r w:rsidR="000066BD">
        <w:t>mounting</w:t>
      </w:r>
      <w:r w:rsidRPr="00126209">
        <w:t xml:space="preserve"> evidence </w:t>
      </w:r>
      <w:r w:rsidR="00C6269A">
        <w:t>to suggest</w:t>
      </w:r>
      <w:r w:rsidRPr="00126209">
        <w:t xml:space="preserve"> climate action </w:t>
      </w:r>
      <w:r w:rsidR="00C6269A">
        <w:t>can</w:t>
      </w:r>
      <w:r w:rsidRPr="00126209">
        <w:t xml:space="preserve"> have positive impacts on cardiovascular</w:t>
      </w:r>
      <w:r w:rsidR="00A73C69">
        <w:t xml:space="preserve"> </w:t>
      </w:r>
      <w:r w:rsidRPr="00126209">
        <w:t>health outcomes through a variety of mechanisms. Cleaner energy systems could reduce levels or air pollution (</w:t>
      </w:r>
      <w:r w:rsidR="00B314F8">
        <w:t>17</w:t>
      </w:r>
      <w:r w:rsidRPr="00126209">
        <w:t>). Increased active travel, such as walking and cycling, could not only reduce levels of air pollution but could also increase levels of physical activity (</w:t>
      </w:r>
      <w:r w:rsidR="00444555">
        <w:t>18</w:t>
      </w:r>
      <w:r w:rsidRPr="00126209">
        <w:t>) which can have both physical and mental health benefits (</w:t>
      </w:r>
      <w:r w:rsidR="004C0C2A">
        <w:t>19-23</w:t>
      </w:r>
      <w:r w:rsidRPr="00126209">
        <w:t>). Improving home energy efficiency could also improve health outcomes in the population (</w:t>
      </w:r>
      <w:r w:rsidR="001028EE">
        <w:t>24</w:t>
      </w:r>
      <w:r w:rsidRPr="00126209">
        <w:t>)</w:t>
      </w:r>
      <w:r w:rsidR="001028EE">
        <w:t>, as could population wide shifts to more sustainable diets (</w:t>
      </w:r>
      <w:r w:rsidR="00C77A91">
        <w:t>25)</w:t>
      </w:r>
      <w:r w:rsidRPr="00126209">
        <w:t>.</w:t>
      </w:r>
      <w:r w:rsidR="00A73C69">
        <w:t xml:space="preserve"> </w:t>
      </w:r>
      <w:r w:rsidR="001E7C8D">
        <w:t xml:space="preserve">Lastly, </w:t>
      </w:r>
      <w:r w:rsidR="00FB7365">
        <w:t xml:space="preserve">climate adaptation </w:t>
      </w:r>
      <w:r w:rsidR="00A73C69">
        <w:t>interventions that support the population to</w:t>
      </w:r>
      <w:r w:rsidR="009711A8">
        <w:t xml:space="preserve"> </w:t>
      </w:r>
      <w:r w:rsidR="00FB7365">
        <w:t>remain cool in the face of</w:t>
      </w:r>
      <w:r w:rsidR="009711A8">
        <w:t xml:space="preserve"> extreme heat may reduce heat-related </w:t>
      </w:r>
      <w:r w:rsidR="005C14B5">
        <w:t xml:space="preserve">exacerbations of </w:t>
      </w:r>
      <w:r w:rsidR="009711A8">
        <w:t xml:space="preserve">cardiovascular </w:t>
      </w:r>
      <w:r w:rsidR="005C14B5">
        <w:t>disease</w:t>
      </w:r>
      <w:r w:rsidR="009711A8">
        <w:t xml:space="preserve"> and </w:t>
      </w:r>
      <w:r w:rsidR="005C14B5">
        <w:t>the associated</w:t>
      </w:r>
      <w:r w:rsidR="009711A8">
        <w:t xml:space="preserve"> hospital admissions</w:t>
      </w:r>
      <w:r w:rsidR="005C14B5">
        <w:t xml:space="preserve"> and mortality</w:t>
      </w:r>
      <w:r w:rsidR="00A73C69">
        <w:t xml:space="preserve"> (</w:t>
      </w:r>
      <w:r w:rsidR="004B1AB2">
        <w:t>26</w:t>
      </w:r>
      <w:r w:rsidR="00A73C69">
        <w:t>)</w:t>
      </w:r>
      <w:r w:rsidR="00FB7365">
        <w:t>.</w:t>
      </w:r>
    </w:p>
    <w:p w14:paraId="539F580D" w14:textId="336AAC5B" w:rsidR="004F7D31" w:rsidRPr="00A078F7" w:rsidRDefault="00C40E2C" w:rsidP="00851B5D">
      <w:r w:rsidRPr="00A078F7">
        <w:lastRenderedPageBreak/>
        <w:t xml:space="preserve">This report </w:t>
      </w:r>
      <w:r w:rsidR="00DB373F">
        <w:t>brings together</w:t>
      </w:r>
      <w:r w:rsidRPr="00A078F7">
        <w:t xml:space="preserve"> findings from a rapid evidence review </w:t>
      </w:r>
      <w:r w:rsidR="005C7F3D" w:rsidRPr="00A078F7">
        <w:t xml:space="preserve">on </w:t>
      </w:r>
      <w:r w:rsidRPr="00A078F7">
        <w:t xml:space="preserve">the </w:t>
      </w:r>
      <w:r w:rsidR="005C7F3D" w:rsidRPr="00A078F7">
        <w:t>impact</w:t>
      </w:r>
      <w:r w:rsidRPr="00A078F7">
        <w:t xml:space="preserve"> of green interventions on CVD and </w:t>
      </w:r>
      <w:r w:rsidR="00573D63">
        <w:t>concludes with</w:t>
      </w:r>
      <w:r w:rsidR="00592D0D">
        <w:t xml:space="preserve"> some</w:t>
      </w:r>
      <w:r w:rsidR="00573D63">
        <w:t xml:space="preserve"> </w:t>
      </w:r>
      <w:r w:rsidRPr="00A078F7">
        <w:t xml:space="preserve">recommendations for public health professionals on </w:t>
      </w:r>
      <w:r w:rsidR="00592D0D">
        <w:t>how best to use</w:t>
      </w:r>
      <w:r w:rsidRPr="00A078F7">
        <w:t xml:space="preserve"> this </w:t>
      </w:r>
      <w:r w:rsidR="005C7F3D" w:rsidRPr="00A078F7">
        <w:t>evidence</w:t>
      </w:r>
      <w:r w:rsidRPr="00A078F7">
        <w:t xml:space="preserve"> in practice.</w:t>
      </w:r>
    </w:p>
    <w:p w14:paraId="7EDF6CF2" w14:textId="77777777" w:rsidR="00E842DB" w:rsidRDefault="00E842DB">
      <w:pPr>
        <w:rPr>
          <w:rFonts w:asciiTheme="majorHAnsi" w:eastAsiaTheme="majorEastAsia" w:hAnsiTheme="majorHAnsi" w:cstheme="majorBidi"/>
          <w:color w:val="196B24" w:themeColor="accent3"/>
          <w:sz w:val="40"/>
          <w:szCs w:val="40"/>
        </w:rPr>
      </w:pPr>
      <w:r>
        <w:rPr>
          <w:color w:val="196B24" w:themeColor="accent3"/>
        </w:rPr>
        <w:br w:type="page"/>
      </w:r>
    </w:p>
    <w:p w14:paraId="364159FA" w14:textId="676835A7" w:rsidR="005336CA" w:rsidRPr="00A02EB5" w:rsidRDefault="00AA67C5" w:rsidP="00A02EB5">
      <w:pPr>
        <w:pStyle w:val="Heading1"/>
        <w:rPr>
          <w:color w:val="196B24" w:themeColor="accent3"/>
        </w:rPr>
      </w:pPr>
      <w:bookmarkStart w:id="3" w:name="_Toc236897570"/>
      <w:r w:rsidRPr="00A02EB5">
        <w:rPr>
          <w:color w:val="196B24" w:themeColor="accent3"/>
        </w:rPr>
        <w:lastRenderedPageBreak/>
        <w:t>Green spaces</w:t>
      </w:r>
      <w:bookmarkEnd w:id="3"/>
    </w:p>
    <w:p w14:paraId="53619CFC" w14:textId="77777777" w:rsidR="00AD6D3D" w:rsidRPr="00AF0813" w:rsidRDefault="00AD6D3D" w:rsidP="00AF0813">
      <w:pPr>
        <w:spacing w:line="276" w:lineRule="auto"/>
      </w:pPr>
    </w:p>
    <w:p w14:paraId="34C626D6" w14:textId="4B3E73AB" w:rsidR="00E63938" w:rsidRPr="00AF0813" w:rsidRDefault="00E21FB5" w:rsidP="00AF0813">
      <w:pPr>
        <w:spacing w:line="276" w:lineRule="auto"/>
      </w:pPr>
      <w:r w:rsidRPr="00AF0813">
        <w:t xml:space="preserve">Several systematic reviews and meta-analyses </w:t>
      </w:r>
      <w:r w:rsidR="00E63938" w:rsidRPr="00AF0813">
        <w:t>found</w:t>
      </w:r>
      <w:r w:rsidRPr="00AF0813">
        <w:t xml:space="preserve"> an association between increased amounts of green space and reduced CVD-related morbidity and mortality in surrounding populations</w:t>
      </w:r>
      <w:r w:rsidR="0014392B" w:rsidRPr="00AF0813">
        <w:t xml:space="preserve"> (27-29)</w:t>
      </w:r>
      <w:r w:rsidRPr="00AF0813">
        <w:t>. Liu et al reported each</w:t>
      </w:r>
      <w:r w:rsidR="0072789B" w:rsidRPr="00AF0813">
        <w:t xml:space="preserve"> 0.1 increase in </w:t>
      </w:r>
      <w:r w:rsidRPr="00AF0813">
        <w:t>unit of green space in an area as measured by the normalised difference vegetative index (</w:t>
      </w:r>
      <w:r w:rsidR="0072789B" w:rsidRPr="00AF0813">
        <w:t>NDVI</w:t>
      </w:r>
      <w:r w:rsidRPr="00AF0813">
        <w:t>)</w:t>
      </w:r>
      <w:r w:rsidR="0072789B" w:rsidRPr="00AF0813">
        <w:t xml:space="preserve"> was significantly associated with 2–3% lower odds of CVD mortality (OR: 0.97, 95% CI: 0.96–0.99)</w:t>
      </w:r>
      <w:r w:rsidRPr="00AF0813">
        <w:t xml:space="preserve">. Moreover, authors found </w:t>
      </w:r>
      <w:r w:rsidR="00E63938" w:rsidRPr="00AF0813">
        <w:t xml:space="preserve">more </w:t>
      </w:r>
      <w:r w:rsidRPr="00AF0813">
        <w:t>green space was associated with lower odds of</w:t>
      </w:r>
      <w:r w:rsidR="0072789B" w:rsidRPr="00AF0813">
        <w:t xml:space="preserve"> </w:t>
      </w:r>
      <w:r w:rsidRPr="00AF0813">
        <w:t>ischaemic heart disease</w:t>
      </w:r>
      <w:r w:rsidR="0072789B" w:rsidRPr="00AF0813">
        <w:t xml:space="preserve"> mortality (OR: 0.98, 95% CI: 0.96–1.00), </w:t>
      </w:r>
      <w:r w:rsidRPr="00AF0813">
        <w:t>cerebrovascular disease</w:t>
      </w:r>
      <w:r w:rsidR="0072789B" w:rsidRPr="00AF0813">
        <w:t xml:space="preserve"> mortality (OR: 0.98, 95% CI: 0.97–1.00), and stroke incidence/prevalence (OR: 0.98, 95% CI: 0.96–0.99)</w:t>
      </w:r>
      <w:r w:rsidRPr="00AF0813">
        <w:t xml:space="preserve"> (</w:t>
      </w:r>
      <w:r w:rsidR="008F6894" w:rsidRPr="00AF0813">
        <w:t>27</w:t>
      </w:r>
      <w:r w:rsidRPr="00AF0813">
        <w:t>)</w:t>
      </w:r>
      <w:r w:rsidR="0072789B" w:rsidRPr="00AF0813">
        <w:t>. </w:t>
      </w:r>
      <w:r w:rsidRPr="00AF0813">
        <w:t xml:space="preserve">These findings are further </w:t>
      </w:r>
      <w:r w:rsidR="00000E68" w:rsidRPr="00AF0813">
        <w:t>supported by</w:t>
      </w:r>
      <w:r w:rsidR="004C06D5" w:rsidRPr="00AF0813">
        <w:t xml:space="preserve"> both</w:t>
      </w:r>
      <w:r w:rsidR="00000E68" w:rsidRPr="00AF0813">
        <w:t xml:space="preserve"> Rojas-Rueda et al</w:t>
      </w:r>
      <w:r w:rsidR="004C06D5" w:rsidRPr="00AF0813">
        <w:t>,</w:t>
      </w:r>
      <w:r w:rsidR="00000E68" w:rsidRPr="00AF0813">
        <w:t xml:space="preserve"> that found the pooled hazard ratio (HR) for all-cause mortality per increment of 0·1 NDVI within a buffer of 500 m or less of a participant's residence was 0·96 (95% CI 0·94–0·97; I</w:t>
      </w:r>
      <w:r w:rsidR="00000E68" w:rsidRPr="00AF0813">
        <w:rPr>
          <w:vertAlign w:val="superscript"/>
        </w:rPr>
        <w:t>2</w:t>
      </w:r>
      <w:r w:rsidR="00000E68" w:rsidRPr="00AF0813">
        <w:t>, 95%) (</w:t>
      </w:r>
      <w:r w:rsidR="00475177" w:rsidRPr="00AF0813">
        <w:t>28</w:t>
      </w:r>
      <w:r w:rsidR="00000E68" w:rsidRPr="00AF0813">
        <w:t>)</w:t>
      </w:r>
      <w:r w:rsidR="004C06D5" w:rsidRPr="00AF0813">
        <w:t xml:space="preserve"> and Twohig-Bennett and Jones, that concluded increased green</w:t>
      </w:r>
      <w:r w:rsidR="00E63938" w:rsidRPr="00AF0813">
        <w:t xml:space="preserve"> </w:t>
      </w:r>
      <w:r w:rsidR="004C06D5" w:rsidRPr="00AF0813">
        <w:t>space exposure was associated with reduced all cause and CVD mortality, type 2 diabetes prevalence, and incidence of stroke and coronary heart disease</w:t>
      </w:r>
      <w:r w:rsidR="00BD5B2A" w:rsidRPr="00AF0813">
        <w:t xml:space="preserve"> </w:t>
      </w:r>
      <w:r w:rsidR="004C06D5" w:rsidRPr="00AF0813">
        <w:t>(</w:t>
      </w:r>
      <w:r w:rsidR="00BD5B2A" w:rsidRPr="00AF0813">
        <w:t>29</w:t>
      </w:r>
      <w:r w:rsidR="004C06D5" w:rsidRPr="00AF0813">
        <w:t xml:space="preserve">). However, authors cautioned that </w:t>
      </w:r>
      <w:r w:rsidR="00005FBA" w:rsidRPr="00AF0813">
        <w:t xml:space="preserve">some </w:t>
      </w:r>
      <w:r w:rsidR="004C06D5" w:rsidRPr="00AF0813">
        <w:t>studies included in their review</w:t>
      </w:r>
      <w:r w:rsidR="006F2FA0" w:rsidRPr="00AF0813">
        <w:t>s</w:t>
      </w:r>
      <w:r w:rsidR="004C06D5" w:rsidRPr="00AF0813">
        <w:t xml:space="preserve"> were limited by poor study quality and noted high levels of heterogeneity between studies included in their meta-analyses</w:t>
      </w:r>
      <w:r w:rsidR="0014392B" w:rsidRPr="00AF0813">
        <w:t xml:space="preserve"> (29)</w:t>
      </w:r>
      <w:r w:rsidR="004C06D5" w:rsidRPr="00AF0813">
        <w:t>. </w:t>
      </w:r>
      <w:r w:rsidR="007B7780" w:rsidRPr="00AF0813">
        <w:t xml:space="preserve">Furthermore, these findings don’t tell us </w:t>
      </w:r>
      <w:r w:rsidR="00E63938" w:rsidRPr="00AF0813">
        <w:t xml:space="preserve">whether the </w:t>
      </w:r>
      <w:r w:rsidR="00CF10BF" w:rsidRPr="00AF0813">
        <w:t xml:space="preserve">purported </w:t>
      </w:r>
      <w:r w:rsidR="00E63938" w:rsidRPr="00AF0813">
        <w:t>associated health benefits were influenced by the type of green space available within an area</w:t>
      </w:r>
      <w:r w:rsidR="00DA170A" w:rsidRPr="00AF0813">
        <w:t xml:space="preserve">, </w:t>
      </w:r>
      <w:r w:rsidR="00E63938" w:rsidRPr="00AF0813">
        <w:t>whether the health impacts observed varied amongst different population groups</w:t>
      </w:r>
      <w:r w:rsidR="00DA170A" w:rsidRPr="00AF0813">
        <w:t xml:space="preserve">, and the mechanism through which green space </w:t>
      </w:r>
      <w:r w:rsidR="00071871" w:rsidRPr="00AF0813">
        <w:t>brings about health benefits</w:t>
      </w:r>
      <w:r w:rsidR="00E63938" w:rsidRPr="00AF0813">
        <w:t xml:space="preserve">.  </w:t>
      </w:r>
    </w:p>
    <w:p w14:paraId="5DA2A71C" w14:textId="63750BA8" w:rsidR="008D425A" w:rsidRPr="00AF0813" w:rsidRDefault="008D425A" w:rsidP="00AF0813">
      <w:pPr>
        <w:spacing w:after="0" w:line="276" w:lineRule="auto"/>
      </w:pPr>
      <w:r w:rsidRPr="00AF0813">
        <w:t xml:space="preserve">Analysis of data from </w:t>
      </w:r>
      <w:r w:rsidR="00CA2984" w:rsidRPr="00AF0813">
        <w:t xml:space="preserve">the </w:t>
      </w:r>
      <w:r w:rsidR="00900429" w:rsidRPr="00AF0813">
        <w:t xml:space="preserve">45 and Up </w:t>
      </w:r>
      <w:r w:rsidRPr="00AF0813">
        <w:t>cohort study</w:t>
      </w:r>
      <w:r w:rsidR="007B7780" w:rsidRPr="00AF0813">
        <w:t xml:space="preserve"> </w:t>
      </w:r>
      <w:r w:rsidRPr="00AF0813">
        <w:t>found</w:t>
      </w:r>
      <w:r w:rsidR="007B7780" w:rsidRPr="00AF0813">
        <w:t xml:space="preserve"> tree top coverage was the green</w:t>
      </w:r>
      <w:r w:rsidRPr="00AF0813">
        <w:t xml:space="preserve"> space </w:t>
      </w:r>
      <w:r w:rsidR="007B7780" w:rsidRPr="00AF0813">
        <w:t xml:space="preserve">type </w:t>
      </w:r>
      <w:r w:rsidRPr="00AF0813">
        <w:t>associated with largest</w:t>
      </w:r>
      <w:r w:rsidR="007B7780" w:rsidRPr="00AF0813">
        <w:t xml:space="preserve"> reduction</w:t>
      </w:r>
      <w:r w:rsidRPr="00AF0813">
        <w:t xml:space="preserve">s in </w:t>
      </w:r>
      <w:r w:rsidR="007B7780" w:rsidRPr="00AF0813">
        <w:t>all-cause mortality (HR 0.97, 95% CI 0.95–0.99), CVD mortality (HR 0.96, 95% CI 0.93–0.98) and a reduced risk of fatal and non-fatal acute myocardial infarctions by 7%, with a HR of 0.93 (95% CI 0.89–0.96)</w:t>
      </w:r>
      <w:r w:rsidR="00CF10BF" w:rsidRPr="00AF0813">
        <w:t xml:space="preserve"> in the </w:t>
      </w:r>
      <w:r w:rsidR="00AE69F2" w:rsidRPr="00AF0813">
        <w:t xml:space="preserve">Australian </w:t>
      </w:r>
      <w:r w:rsidR="00CF10BF" w:rsidRPr="00AF0813">
        <w:t>population studied</w:t>
      </w:r>
      <w:r w:rsidR="00372C91" w:rsidRPr="00AF0813">
        <w:t xml:space="preserve"> (30</w:t>
      </w:r>
      <w:r w:rsidRPr="00AF0813">
        <w:t>)</w:t>
      </w:r>
      <w:r w:rsidR="00372C91" w:rsidRPr="00AF0813">
        <w:t>.</w:t>
      </w:r>
      <w:r w:rsidRPr="00AF0813">
        <w:t xml:space="preserve"> </w:t>
      </w:r>
      <w:bookmarkStart w:id="4" w:name="bb0015"/>
      <w:bookmarkStart w:id="5" w:name="bb0105"/>
      <w:r w:rsidR="00E36F89" w:rsidRPr="00AF0813">
        <w:t>However,</w:t>
      </w:r>
      <w:r w:rsidR="00AE69F2" w:rsidRPr="00AF0813">
        <w:t xml:space="preserve"> in the UK, researchers found</w:t>
      </w:r>
      <w:r w:rsidR="00E36F89" w:rsidRPr="00AF0813">
        <w:t xml:space="preserve"> </w:t>
      </w:r>
      <w:r w:rsidR="000B1FA5" w:rsidRPr="00AF0813">
        <w:t>stronger associations for private residential garden cover than for total green</w:t>
      </w:r>
      <w:r w:rsidR="00005FBA" w:rsidRPr="00AF0813">
        <w:t xml:space="preserve"> </w:t>
      </w:r>
      <w:r w:rsidR="000B1FA5" w:rsidRPr="00AF0813">
        <w:t>space cover across all-cause, non-injury, cardiovascular, and chronic respiratory disease mortality</w:t>
      </w:r>
      <w:r w:rsidR="00CA2984" w:rsidRPr="00AF0813">
        <w:t>. These remained after adjustment for covariates, which included smoking, household income, urbanicity and area-level deprivation</w:t>
      </w:r>
      <w:r w:rsidR="00F4724B" w:rsidRPr="00AF0813">
        <w:t xml:space="preserve"> (31</w:t>
      </w:r>
      <w:r w:rsidR="000B1FA5" w:rsidRPr="00AF0813">
        <w:t xml:space="preserve">). </w:t>
      </w:r>
      <w:r w:rsidR="00CA2984" w:rsidRPr="00AF0813">
        <w:t>Further s</w:t>
      </w:r>
      <w:r w:rsidR="000B1FA5" w:rsidRPr="00AF0813">
        <w:t>tratified analyses from the same study suggested inverse associations between total green</w:t>
      </w:r>
      <w:r w:rsidR="00D63641" w:rsidRPr="00AF0813">
        <w:t xml:space="preserve"> </w:t>
      </w:r>
      <w:r w:rsidR="000B1FA5" w:rsidRPr="00AF0813">
        <w:t>space and private garden cover and non-injury, CVD, and respiratory disease mortality among participants living in the most deprived areas and in the lowest income households</w:t>
      </w:r>
      <w:r w:rsidR="00F4724B" w:rsidRPr="00AF0813">
        <w:t xml:space="preserve"> (31)</w:t>
      </w:r>
      <w:r w:rsidR="00D63641" w:rsidRPr="00AF0813">
        <w:t>. Similar results were reported in a study modelling the association between green space exposure and the risk of developing metabolic syndrome in UK biobank participants, in which authors found odds were reduced for those living in areas with more green space nearer their homes and again, associations were stronger for those living in more socioeconomically deprived neighbourhoods (</w:t>
      </w:r>
      <w:r w:rsidR="00F4724B" w:rsidRPr="00AF0813">
        <w:t>32</w:t>
      </w:r>
      <w:r w:rsidR="00D63641" w:rsidRPr="00AF0813">
        <w:t xml:space="preserve">). These findings indicate potentially greater benefits of </w:t>
      </w:r>
      <w:r w:rsidR="00D63641" w:rsidRPr="00AF0813">
        <w:lastRenderedPageBreak/>
        <w:t>green spaces for communities experiencing higher levels of deprivation</w:t>
      </w:r>
      <w:r w:rsidR="001E6082" w:rsidRPr="00AF0813">
        <w:t>, supporting previous claims by</w:t>
      </w:r>
      <w:r w:rsidR="00D63641" w:rsidRPr="00AF0813">
        <w:t xml:space="preserve"> </w:t>
      </w:r>
      <w:r w:rsidR="001E6082" w:rsidRPr="00AF0813">
        <w:t>Wheeler et al</w:t>
      </w:r>
      <w:r w:rsidR="00897C09" w:rsidRPr="00AF0813">
        <w:t xml:space="preserve"> (33</w:t>
      </w:r>
      <w:r w:rsidR="00D63641" w:rsidRPr="00AF0813">
        <w:t>)</w:t>
      </w:r>
      <w:r w:rsidR="00B60982" w:rsidRPr="00AF0813">
        <w:t xml:space="preserve"> and Rigolon et al (34)</w:t>
      </w:r>
      <w:r w:rsidR="00D63641" w:rsidRPr="00AF0813">
        <w:t xml:space="preserve">, </w:t>
      </w:r>
      <w:r w:rsidR="00B60982" w:rsidRPr="00AF0813">
        <w:t>that</w:t>
      </w:r>
      <w:r w:rsidR="00D63641" w:rsidRPr="00AF0813">
        <w:t xml:space="preserve"> investment in green infrastructure may result in greater health improvements </w:t>
      </w:r>
      <w:r w:rsidR="003D7951" w:rsidRPr="00AF0813">
        <w:t xml:space="preserve">in more deprived areas </w:t>
      </w:r>
      <w:r w:rsidR="00D63641" w:rsidRPr="00AF0813">
        <w:t xml:space="preserve">when compared to less disadvantaged neighbourhoods. </w:t>
      </w:r>
      <w:r w:rsidR="00641343" w:rsidRPr="00AF0813">
        <w:t>T</w:t>
      </w:r>
      <w:r w:rsidR="000B1FA5" w:rsidRPr="00AF0813">
        <w:t xml:space="preserve">hese findings align with </w:t>
      </w:r>
      <w:r w:rsidR="00D63641" w:rsidRPr="00AF0813">
        <w:t xml:space="preserve">those from </w:t>
      </w:r>
      <w:r w:rsidR="000B1FA5" w:rsidRPr="00AF0813">
        <w:t>some large cohort studies</w:t>
      </w:r>
      <w:r w:rsidR="00610258" w:rsidRPr="00AF0813">
        <w:t xml:space="preserve"> (</w:t>
      </w:r>
      <w:r w:rsidR="004256F6" w:rsidRPr="00AF0813">
        <w:t>35-37)</w:t>
      </w:r>
      <w:r w:rsidR="000B1FA5" w:rsidRPr="00AF0813">
        <w:t xml:space="preserve"> but not others</w:t>
      </w:r>
      <w:r w:rsidR="00BA6689" w:rsidRPr="00AF0813">
        <w:t xml:space="preserve"> (38-41)</w:t>
      </w:r>
      <w:r w:rsidR="000B1FA5" w:rsidRPr="00AF0813">
        <w:t xml:space="preserve">, highlighting </w:t>
      </w:r>
      <w:r w:rsidR="00D63641" w:rsidRPr="00AF0813">
        <w:t>that the</w:t>
      </w:r>
      <w:r w:rsidR="000B1FA5" w:rsidRPr="00AF0813">
        <w:t xml:space="preserve"> evidence</w:t>
      </w:r>
      <w:r w:rsidR="00D63641" w:rsidRPr="00AF0813">
        <w:t xml:space="preserve"> base is mixed</w:t>
      </w:r>
      <w:r w:rsidR="000B1FA5" w:rsidRPr="00AF0813">
        <w:t>.</w:t>
      </w:r>
      <w:r w:rsidR="00005FBA" w:rsidRPr="00AF0813">
        <w:t xml:space="preserve"> </w:t>
      </w:r>
    </w:p>
    <w:bookmarkEnd w:id="4"/>
    <w:bookmarkEnd w:id="5"/>
    <w:p w14:paraId="0F94F85C" w14:textId="77777777" w:rsidR="00D63641" w:rsidRPr="00AF0813" w:rsidRDefault="00D63641" w:rsidP="00AF0813">
      <w:pPr>
        <w:spacing w:after="0" w:line="276" w:lineRule="auto"/>
      </w:pPr>
    </w:p>
    <w:p w14:paraId="4A5D9D49" w14:textId="23B7FC1A" w:rsidR="0072789B" w:rsidRPr="00AF0813" w:rsidRDefault="00A43EE8" w:rsidP="00AF0813">
      <w:pPr>
        <w:spacing w:after="0" w:line="276" w:lineRule="auto"/>
      </w:pPr>
      <w:r w:rsidRPr="00AF0813">
        <w:t>Health</w:t>
      </w:r>
      <w:r w:rsidR="002C5638" w:rsidRPr="00AF0813">
        <w:t xml:space="preserve"> impacts </w:t>
      </w:r>
      <w:r w:rsidRPr="00AF0813">
        <w:t>of green spaces also var</w:t>
      </w:r>
      <w:r w:rsidR="00CE4C41" w:rsidRPr="00AF0813">
        <w:t>ied</w:t>
      </w:r>
      <w:r w:rsidRPr="00AF0813">
        <w:t xml:space="preserve"> </w:t>
      </w:r>
      <w:r w:rsidR="002C5638" w:rsidRPr="00AF0813">
        <w:t>by gender and sex. A</w:t>
      </w:r>
      <w:r w:rsidR="00D63641" w:rsidRPr="00AF0813">
        <w:t>ssociations between residential greenness and risk of metabolic syndrome were stronger for males when compared to females</w:t>
      </w:r>
      <w:r w:rsidR="004F552C" w:rsidRPr="00AF0813">
        <w:t xml:space="preserve"> (</w:t>
      </w:r>
      <w:r w:rsidR="00C64F0A" w:rsidRPr="00AF0813">
        <w:t>3</w:t>
      </w:r>
      <w:r w:rsidR="00553078" w:rsidRPr="00AF0813">
        <w:t>2</w:t>
      </w:r>
      <w:r w:rsidR="004F552C" w:rsidRPr="00AF0813">
        <w:t>)</w:t>
      </w:r>
      <w:r w:rsidR="00D63641" w:rsidRPr="00AF0813">
        <w:t xml:space="preserve">. </w:t>
      </w:r>
      <w:r w:rsidR="00005FBA" w:rsidRPr="00AF0813">
        <w:t>A systematic review exploring the differences in the relationship between urban greenness and cardiometabolic health by sex and gender found whilst urban greenness has a general protective effective against cardiometabolic risk factors and CVD</w:t>
      </w:r>
      <w:r w:rsidR="00E36F89" w:rsidRPr="00AF0813">
        <w:t xml:space="preserve"> for both males and females</w:t>
      </w:r>
      <w:r w:rsidR="00005FBA" w:rsidRPr="00AF0813">
        <w:t>, greater protection is afforded to males with respect to CVD mortality, whilst females confer more benefits relating to cardiovascular risk factors and reduced stroke risk</w:t>
      </w:r>
      <w:r w:rsidR="00C64F0A" w:rsidRPr="00AF0813">
        <w:t xml:space="preserve"> (42</w:t>
      </w:r>
      <w:r w:rsidR="00005FBA" w:rsidRPr="00AF0813">
        <w:t>)</w:t>
      </w:r>
      <w:r w:rsidR="00CA2984" w:rsidRPr="00AF0813">
        <w:t xml:space="preserve">. </w:t>
      </w:r>
    </w:p>
    <w:p w14:paraId="633636F1" w14:textId="77777777" w:rsidR="00782B3E" w:rsidRPr="00AF0813" w:rsidRDefault="00782B3E" w:rsidP="00AF0813">
      <w:pPr>
        <w:spacing w:after="0" w:line="276" w:lineRule="auto"/>
        <w:rPr>
          <w:rFonts w:eastAsia="Times New Roman" w:cs="Calibri"/>
          <w:color w:val="0563C1"/>
          <w:kern w:val="0"/>
          <w:u w:val="single"/>
          <w:lang w:eastAsia="en-GB"/>
          <w14:ligatures w14:val="none"/>
        </w:rPr>
      </w:pPr>
    </w:p>
    <w:p w14:paraId="759377CF" w14:textId="46375CAC" w:rsidR="002C5638" w:rsidRPr="00AF0813" w:rsidRDefault="002C5638" w:rsidP="00AF0813">
      <w:pPr>
        <w:spacing w:after="0" w:line="276" w:lineRule="auto"/>
      </w:pPr>
      <w:r w:rsidRPr="00AF0813">
        <w:t xml:space="preserve">Whilst there is reasonably consistent evidence that </w:t>
      </w:r>
      <w:r w:rsidR="00C03D1E" w:rsidRPr="00AF0813">
        <w:t>green spaces are associated with improved CVD outcomes,</w:t>
      </w:r>
      <w:r w:rsidR="00FE0A54" w:rsidRPr="00AF0813">
        <w:t xml:space="preserve"> whether this relationship is causal and</w:t>
      </w:r>
      <w:r w:rsidR="003C4EB6">
        <w:t xml:space="preserve"> the</w:t>
      </w:r>
      <w:r w:rsidR="00C03D1E" w:rsidRPr="00AF0813">
        <w:t xml:space="preserve"> underlying causal mechanisms are less clear. </w:t>
      </w:r>
      <w:r w:rsidR="00D60A61" w:rsidRPr="00AF0813">
        <w:t xml:space="preserve">In </w:t>
      </w:r>
      <w:r w:rsidR="00436E98" w:rsidRPr="00AF0813">
        <w:t>a</w:t>
      </w:r>
      <w:r w:rsidR="00D60A61" w:rsidRPr="00AF0813">
        <w:t xml:space="preserve"> cross-sectional study of UK Biobank participants, Sarkar found residing in greener areas was associated with healthy weight outcomes and suggested this was through a physical activity-related mechanism</w:t>
      </w:r>
      <w:r w:rsidR="00436E98" w:rsidRPr="00AF0813">
        <w:t xml:space="preserve"> (43)</w:t>
      </w:r>
      <w:r w:rsidR="00D60A61" w:rsidRPr="00AF0813">
        <w:t xml:space="preserve">. </w:t>
      </w:r>
      <w:r w:rsidR="00BD2F53">
        <w:t>They</w:t>
      </w:r>
      <w:r w:rsidR="00C03D1E" w:rsidRPr="00AF0813">
        <w:t xml:space="preserve"> </w:t>
      </w:r>
      <w:r w:rsidR="005E6759" w:rsidRPr="00AF0813">
        <w:t>went on to suggest</w:t>
      </w:r>
      <w:r w:rsidR="00C03D1E" w:rsidRPr="00AF0813">
        <w:t xml:space="preserve"> that g</w:t>
      </w:r>
      <w:r w:rsidR="00D60A61" w:rsidRPr="00AF0813">
        <w:t xml:space="preserve">reen allocation and design may act as </w:t>
      </w:r>
      <w:r w:rsidR="003B25EE" w:rsidRPr="00AF0813">
        <w:t>“</w:t>
      </w:r>
      <w:r w:rsidR="00D60A61" w:rsidRPr="00AF0813">
        <w:t>upstream-level public health interventions</w:t>
      </w:r>
      <w:r w:rsidR="003B25EE" w:rsidRPr="00AF0813">
        <w:t>”</w:t>
      </w:r>
      <w:r w:rsidR="005E6759" w:rsidRPr="00AF0813">
        <w:t>, supporting increased physical activity levels and mitigating</w:t>
      </w:r>
      <w:r w:rsidR="00D60A61" w:rsidRPr="00AF0813">
        <w:t xml:space="preserve"> the negative </w:t>
      </w:r>
      <w:r w:rsidR="005E6759" w:rsidRPr="00AF0813">
        <w:t>impacts</w:t>
      </w:r>
      <w:r w:rsidR="00D60A61" w:rsidRPr="00AF0813">
        <w:t xml:space="preserve"> of obesogenic urban environments</w:t>
      </w:r>
      <w:r w:rsidR="00782B3E" w:rsidRPr="00AF0813">
        <w:t xml:space="preserve"> </w:t>
      </w:r>
      <w:r w:rsidR="00D60A61" w:rsidRPr="00AF0813">
        <w:t>(</w:t>
      </w:r>
      <w:r w:rsidR="00450C9D" w:rsidRPr="00AF0813">
        <w:t>43</w:t>
      </w:r>
      <w:r w:rsidR="00D60A61" w:rsidRPr="00AF0813">
        <w:t>)</w:t>
      </w:r>
      <w:r w:rsidR="00096035">
        <w:t>.</w:t>
      </w:r>
      <w:r w:rsidR="00782B3E" w:rsidRPr="00AF0813">
        <w:t xml:space="preserve"> </w:t>
      </w:r>
      <w:r w:rsidR="00FF76C4" w:rsidRPr="00AF0813">
        <w:t xml:space="preserve">Hartig et al </w:t>
      </w:r>
      <w:r w:rsidR="00484E1D" w:rsidRPr="00AF0813">
        <w:t xml:space="preserve">also </w:t>
      </w:r>
      <w:r w:rsidR="00FF76C4" w:rsidRPr="00AF0813">
        <w:t>argue</w:t>
      </w:r>
      <w:r w:rsidR="005F6EDC" w:rsidRPr="00AF0813">
        <w:t>s</w:t>
      </w:r>
      <w:r w:rsidR="00FF76C4" w:rsidRPr="00AF0813">
        <w:t xml:space="preserve"> that green spaces offer the opportunity to improve health outcomes through</w:t>
      </w:r>
      <w:r w:rsidR="00D60A61" w:rsidRPr="00AF0813">
        <w:t xml:space="preserve"> increased physical activity, </w:t>
      </w:r>
      <w:r w:rsidR="005E6759" w:rsidRPr="00AF0813">
        <w:t>as well as through</w:t>
      </w:r>
      <w:r w:rsidR="00FF76C4" w:rsidRPr="00AF0813">
        <w:t xml:space="preserve"> enabling social cohesion, </w:t>
      </w:r>
      <w:r w:rsidR="005E6759" w:rsidRPr="00AF0813">
        <w:t xml:space="preserve">and </w:t>
      </w:r>
      <w:r w:rsidR="00FF76C4" w:rsidRPr="00AF0813">
        <w:t>stress reduction</w:t>
      </w:r>
      <w:r w:rsidR="00484E1D" w:rsidRPr="00AF0813">
        <w:t xml:space="preserve"> (44). </w:t>
      </w:r>
      <w:r w:rsidR="005E6759" w:rsidRPr="00AF0813">
        <w:t>However, i</w:t>
      </w:r>
      <w:r w:rsidR="00C03D1E" w:rsidRPr="00AF0813">
        <w:t xml:space="preserve">n their </w:t>
      </w:r>
      <w:r w:rsidR="005E6759" w:rsidRPr="00AF0813">
        <w:t>models</w:t>
      </w:r>
      <w:r w:rsidR="00C03D1E" w:rsidRPr="00AF0813">
        <w:t xml:space="preserve"> </w:t>
      </w:r>
      <w:r w:rsidR="00B72105" w:rsidRPr="00AF0813">
        <w:t>looking at risk of developing</w:t>
      </w:r>
      <w:r w:rsidR="00C03D1E" w:rsidRPr="00AF0813">
        <w:t xml:space="preserve"> metabolic syndrome </w:t>
      </w:r>
      <w:r w:rsidR="005E6759" w:rsidRPr="00AF0813">
        <w:t>according to residential greenness exposure</w:t>
      </w:r>
      <w:r w:rsidR="00C03D1E" w:rsidRPr="00AF0813">
        <w:t xml:space="preserve">, </w:t>
      </w:r>
      <w:r w:rsidR="005E6759" w:rsidRPr="00AF0813">
        <w:t xml:space="preserve">Odebeatu et al </w:t>
      </w:r>
      <w:r w:rsidR="00C03D1E" w:rsidRPr="00AF0813">
        <w:t>suggested</w:t>
      </w:r>
      <w:r w:rsidR="005E6759" w:rsidRPr="00AF0813">
        <w:t xml:space="preserve"> air pollution may play a larger mediating role than physical activity</w:t>
      </w:r>
      <w:r w:rsidR="00484E1D" w:rsidRPr="00AF0813">
        <w:t xml:space="preserve"> (32)</w:t>
      </w:r>
      <w:r w:rsidR="005E6759" w:rsidRPr="00AF0813">
        <w:t>. They reported</w:t>
      </w:r>
      <w:r w:rsidRPr="00AF0813">
        <w:t xml:space="preserve"> NO</w:t>
      </w:r>
      <w:r w:rsidRPr="00AF0813">
        <w:rPr>
          <w:vertAlign w:val="subscript"/>
        </w:rPr>
        <w:t>2</w:t>
      </w:r>
      <w:r w:rsidRPr="00AF0813">
        <w:t xml:space="preserve"> was the strongest mediator, accounting for 29.89 % of the total </w:t>
      </w:r>
      <w:r w:rsidR="005E6759" w:rsidRPr="00AF0813">
        <w:t>residential greenness</w:t>
      </w:r>
      <w:r w:rsidRPr="00AF0813">
        <w:t xml:space="preserve"> effect on </w:t>
      </w:r>
      <w:r w:rsidR="005E6759" w:rsidRPr="00AF0813">
        <w:t>metabolic syndrome risk</w:t>
      </w:r>
      <w:r w:rsidRPr="00AF0813">
        <w:t>, followed by PM</w:t>
      </w:r>
      <w:r w:rsidRPr="00AF0813">
        <w:rPr>
          <w:vertAlign w:val="subscript"/>
        </w:rPr>
        <w:t>10</w:t>
      </w:r>
      <w:r w:rsidRPr="00AF0813">
        <w:t> (18.14 %)</w:t>
      </w:r>
      <w:r w:rsidR="005E6759" w:rsidRPr="00AF0813">
        <w:t>, then</w:t>
      </w:r>
      <w:r w:rsidRPr="00AF0813">
        <w:t xml:space="preserve"> </w:t>
      </w:r>
      <w:r w:rsidR="005E6759" w:rsidRPr="00AF0813">
        <w:t>vitamin D</w:t>
      </w:r>
      <w:r w:rsidRPr="00AF0813">
        <w:t xml:space="preserve"> (10.14 %). Sedentary time and loneliness accounted for 7.30 % and 1.7 %, respectively, while a negative mediation effect was observed for physical activity</w:t>
      </w:r>
      <w:r w:rsidR="005E6759" w:rsidRPr="00AF0813">
        <w:t xml:space="preserve">, in which increased physical activity reduced risk </w:t>
      </w:r>
      <w:r w:rsidR="00995E9E" w:rsidRPr="00AF0813">
        <w:t xml:space="preserve">of metabolic syndrome </w:t>
      </w:r>
      <w:r w:rsidR="005E6759" w:rsidRPr="00AF0813">
        <w:t>by 3.26%</w:t>
      </w:r>
      <w:r w:rsidR="00484E1D" w:rsidRPr="00AF0813">
        <w:t xml:space="preserve"> (32)</w:t>
      </w:r>
      <w:r w:rsidR="00582799" w:rsidRPr="00AF0813">
        <w:t>.</w:t>
      </w:r>
    </w:p>
    <w:p w14:paraId="53B407BE" w14:textId="77777777" w:rsidR="003B25EE" w:rsidRPr="00AF0813" w:rsidRDefault="003B25EE" w:rsidP="00AF0813">
      <w:pPr>
        <w:spacing w:after="0" w:line="276" w:lineRule="auto"/>
      </w:pPr>
    </w:p>
    <w:p w14:paraId="3067784E" w14:textId="50D52F90" w:rsidR="0069677F" w:rsidRPr="00AF0813" w:rsidRDefault="002824F5" w:rsidP="00AF0813">
      <w:pPr>
        <w:spacing w:line="276" w:lineRule="auto"/>
      </w:pPr>
      <w:r w:rsidRPr="00AF0813">
        <w:t xml:space="preserve">The </w:t>
      </w:r>
      <w:r w:rsidR="00A00C97" w:rsidRPr="00AF0813">
        <w:t>potential role of</w:t>
      </w:r>
      <w:r w:rsidRPr="00AF0813">
        <w:t xml:space="preserve"> physical activity as a mediator between green space exposure and CVD risk </w:t>
      </w:r>
      <w:r w:rsidR="009255CE">
        <w:t xml:space="preserve">is further explored </w:t>
      </w:r>
      <w:r w:rsidRPr="00AF0813">
        <w:t>through studies of urban design and walkability.</w:t>
      </w:r>
      <w:r w:rsidR="00A00C97" w:rsidRPr="00AF0813">
        <w:t xml:space="preserve"> </w:t>
      </w:r>
      <w:r w:rsidR="0018434F" w:rsidRPr="00AF0813">
        <w:t>In a systematic review of Australian studies</w:t>
      </w:r>
      <w:r w:rsidR="00522D4A" w:rsidRPr="00AF0813">
        <w:t xml:space="preserve"> on urban planning and design</w:t>
      </w:r>
      <w:r w:rsidR="0018434F" w:rsidRPr="00AF0813">
        <w:t xml:space="preserve">, </w:t>
      </w:r>
      <w:r w:rsidR="00D62ED1" w:rsidRPr="00AF0813">
        <w:t xml:space="preserve">Hadgraft et al </w:t>
      </w:r>
      <w:r w:rsidR="00940F69" w:rsidRPr="00AF0813">
        <w:t>found</w:t>
      </w:r>
      <w:r w:rsidR="00663543">
        <w:t xml:space="preserve"> coherent</w:t>
      </w:r>
      <w:r w:rsidR="00940F69" w:rsidRPr="00AF0813">
        <w:t xml:space="preserve"> evidence of an association between higher levels of walkability</w:t>
      </w:r>
      <w:r w:rsidR="00522D4A" w:rsidRPr="00AF0813">
        <w:t xml:space="preserve"> in </w:t>
      </w:r>
      <w:r w:rsidR="00C92F7B" w:rsidRPr="00AF0813">
        <w:t>neighbourhoods</w:t>
      </w:r>
      <w:r w:rsidR="00940F69" w:rsidRPr="00AF0813">
        <w:t xml:space="preserve"> with lower risk of overweight/obesity</w:t>
      </w:r>
      <w:r w:rsidR="00D407DC" w:rsidRPr="00AF0813">
        <w:t xml:space="preserve"> (</w:t>
      </w:r>
      <w:r w:rsidR="00C7773C" w:rsidRPr="00AF0813">
        <w:t>45</w:t>
      </w:r>
      <w:r w:rsidR="00D407DC" w:rsidRPr="00AF0813">
        <w:t>)</w:t>
      </w:r>
      <w:r w:rsidR="00522D4A" w:rsidRPr="00AF0813">
        <w:t>.</w:t>
      </w:r>
      <w:r w:rsidR="0086647D" w:rsidRPr="00AF0813">
        <w:t xml:space="preserve"> </w:t>
      </w:r>
      <w:r w:rsidR="00EA57DD" w:rsidRPr="00AF0813">
        <w:t>However,</w:t>
      </w:r>
      <w:r w:rsidR="0086647D" w:rsidRPr="00AF0813">
        <w:t xml:space="preserve"> </w:t>
      </w:r>
      <w:r w:rsidR="00522D4A" w:rsidRPr="00AF0813">
        <w:t>in a review of American studies</w:t>
      </w:r>
      <w:r w:rsidR="00EA57DD" w:rsidRPr="00AF0813">
        <w:t xml:space="preserve"> </w:t>
      </w:r>
      <w:r w:rsidR="00D0186A" w:rsidRPr="00AF0813">
        <w:t>looking at the impact proximity and density of parks</w:t>
      </w:r>
      <w:r w:rsidR="00A24904" w:rsidRPr="00AF0813">
        <w:t xml:space="preserve"> has on physical </w:t>
      </w:r>
      <w:r w:rsidR="00A24904" w:rsidRPr="00AF0813">
        <w:lastRenderedPageBreak/>
        <w:t>activity</w:t>
      </w:r>
      <w:r w:rsidR="00522D4A" w:rsidRPr="00AF0813">
        <w:t>,</w:t>
      </w:r>
      <w:r w:rsidR="00014803" w:rsidRPr="00AF0813">
        <w:t xml:space="preserve"> Bancroft et al found</w:t>
      </w:r>
      <w:r w:rsidR="00D0186A" w:rsidRPr="00AF0813">
        <w:t xml:space="preserve"> </w:t>
      </w:r>
      <w:r w:rsidR="00522D4A" w:rsidRPr="00AF0813">
        <w:t>the association varied between studies, possibly due to heterogeneity of exposure measurement</w:t>
      </w:r>
      <w:r w:rsidR="00A24904" w:rsidRPr="00AF0813">
        <w:t xml:space="preserve"> (</w:t>
      </w:r>
      <w:r w:rsidR="008916E5" w:rsidRPr="00AF0813">
        <w:t>46</w:t>
      </w:r>
      <w:r w:rsidR="00A24904" w:rsidRPr="00AF0813">
        <w:t>)</w:t>
      </w:r>
      <w:r w:rsidR="00522D4A" w:rsidRPr="00AF0813">
        <w:t>.</w:t>
      </w:r>
      <w:r w:rsidR="00A4009D" w:rsidRPr="00AF0813">
        <w:t xml:space="preserve"> </w:t>
      </w:r>
      <w:r w:rsidR="00AC6D61" w:rsidRPr="00AF0813">
        <w:t xml:space="preserve">Roscoe </w:t>
      </w:r>
      <w:r w:rsidR="00B50D40" w:rsidRPr="00AF0813">
        <w:t xml:space="preserve">et al found </w:t>
      </w:r>
      <w:r w:rsidR="00C75C7E" w:rsidRPr="00AF0813">
        <w:t>higher green walkability was associated with</w:t>
      </w:r>
      <w:r w:rsidR="00C93DAD" w:rsidRPr="00AF0813">
        <w:t xml:space="preserve"> self-reported increased physical activity</w:t>
      </w:r>
      <w:r w:rsidR="00537F70" w:rsidRPr="00AF0813">
        <w:t xml:space="preserve">, </w:t>
      </w:r>
      <w:r w:rsidR="00C75C7E" w:rsidRPr="00AF0813">
        <w:t>achievement of weekly UK government physical activity guideline recommendations</w:t>
      </w:r>
      <w:r w:rsidR="003858B8" w:rsidRPr="00AF0813">
        <w:t>, and use of active transport modes such as walking, wheeling, and cycling</w:t>
      </w:r>
      <w:r w:rsidR="00B50D40" w:rsidRPr="00AF0813">
        <w:t xml:space="preserve"> amongst Greater London UK Biobank participants</w:t>
      </w:r>
      <w:r w:rsidR="003858B8" w:rsidRPr="00AF0813">
        <w:t xml:space="preserve"> (</w:t>
      </w:r>
      <w:r w:rsidR="008916E5" w:rsidRPr="00AF0813">
        <w:t>47</w:t>
      </w:r>
      <w:r w:rsidR="009F559C" w:rsidRPr="00AF0813">
        <w:t>)</w:t>
      </w:r>
      <w:r w:rsidR="00537F70" w:rsidRPr="00AF0813">
        <w:t>. H</w:t>
      </w:r>
      <w:r w:rsidR="00037D2D" w:rsidRPr="00AF0813">
        <w:t>owever, Roscoe et al is a single cross-sectional study</w:t>
      </w:r>
      <w:r w:rsidR="003D0D67" w:rsidRPr="00AF0813">
        <w:t xml:space="preserve"> </w:t>
      </w:r>
      <w:r w:rsidR="00A35E91" w:rsidRPr="00AF0813">
        <w:t xml:space="preserve">and therefore </w:t>
      </w:r>
      <w:r w:rsidR="0069677F" w:rsidRPr="00AF0813">
        <w:t>does not provide strong evidence for</w:t>
      </w:r>
      <w:r w:rsidR="00A35E91" w:rsidRPr="00AF0813">
        <w:t xml:space="preserve"> causation</w:t>
      </w:r>
      <w:r w:rsidR="00AE5E08" w:rsidRPr="00AF0813">
        <w:t>.</w:t>
      </w:r>
      <w:r w:rsidR="00AC6D61" w:rsidRPr="00AF0813">
        <w:t xml:space="preserve"> </w:t>
      </w:r>
      <w:r w:rsidR="00D45EF3" w:rsidRPr="00AF0813">
        <w:t>Moreover, the</w:t>
      </w:r>
      <w:r w:rsidR="0069677F" w:rsidRPr="00AF0813">
        <w:t xml:space="preserve"> sample </w:t>
      </w:r>
      <w:r w:rsidR="00D45EF3" w:rsidRPr="00AF0813">
        <w:t>use</w:t>
      </w:r>
      <w:r w:rsidR="0069677F" w:rsidRPr="00AF0813">
        <w:t>d</w:t>
      </w:r>
      <w:r w:rsidR="00D45EF3" w:rsidRPr="00AF0813">
        <w:t xml:space="preserve"> </w:t>
      </w:r>
      <w:r w:rsidR="0069677F" w:rsidRPr="00AF0813">
        <w:t>is</w:t>
      </w:r>
      <w:r w:rsidR="00D45EF3" w:rsidRPr="00AF0813">
        <w:t xml:space="preserve"> not representative of the </w:t>
      </w:r>
      <w:r w:rsidR="0069677F" w:rsidRPr="00AF0813">
        <w:t xml:space="preserve">wider </w:t>
      </w:r>
      <w:r w:rsidR="00D45EF3" w:rsidRPr="00AF0813">
        <w:t xml:space="preserve">UK population. </w:t>
      </w:r>
    </w:p>
    <w:p w14:paraId="02CA618E" w14:textId="2104C837" w:rsidR="00406526" w:rsidRPr="00AF0813" w:rsidRDefault="00676021" w:rsidP="00AF0813">
      <w:pPr>
        <w:spacing w:line="276" w:lineRule="auto"/>
      </w:pPr>
      <w:r w:rsidRPr="00AF0813">
        <w:t xml:space="preserve">In </w:t>
      </w:r>
      <w:r w:rsidR="00BD4CC5" w:rsidRPr="00AF0813">
        <w:t xml:space="preserve">a systematic review </w:t>
      </w:r>
      <w:r w:rsidR="001819A9" w:rsidRPr="00AF0813">
        <w:t>exploring</w:t>
      </w:r>
      <w:r w:rsidR="00BD4CC5" w:rsidRPr="00AF0813">
        <w:t xml:space="preserve"> environmental risk factors for type 2 diabetes me</w:t>
      </w:r>
      <w:r w:rsidR="00517BCD" w:rsidRPr="00AF0813">
        <w:t>llitus</w:t>
      </w:r>
      <w:r w:rsidR="008410A0" w:rsidRPr="00AF0813">
        <w:t xml:space="preserve"> (T2DM)</w:t>
      </w:r>
      <w:r w:rsidR="00517BCD" w:rsidRPr="00AF0813">
        <w:t>, Dendup et al found</w:t>
      </w:r>
      <w:r w:rsidR="00B21E14" w:rsidRPr="00AF0813">
        <w:t xml:space="preserve"> lower T2DM risk was seen in areas with </w:t>
      </w:r>
      <w:r w:rsidR="00C1042C" w:rsidRPr="00AF0813">
        <w:t xml:space="preserve">more green space and </w:t>
      </w:r>
      <w:r w:rsidR="005B1921" w:rsidRPr="00AF0813">
        <w:t>higher levels of walkability</w:t>
      </w:r>
      <w:r w:rsidR="00B21E14" w:rsidRPr="00AF0813">
        <w:t xml:space="preserve">, whilst conversely </w:t>
      </w:r>
      <w:r w:rsidR="005B1921" w:rsidRPr="00AF0813">
        <w:t xml:space="preserve">increased levels of noise and air pollution were associated with </w:t>
      </w:r>
      <w:r w:rsidR="00237234" w:rsidRPr="00AF0813">
        <w:t>increased</w:t>
      </w:r>
      <w:r w:rsidR="005B1921" w:rsidRPr="00AF0813">
        <w:t xml:space="preserve"> risk</w:t>
      </w:r>
      <w:r w:rsidR="00B21E14" w:rsidRPr="00AF0813">
        <w:t xml:space="preserve"> of T2DM</w:t>
      </w:r>
      <w:r w:rsidR="00D407DC" w:rsidRPr="00AF0813">
        <w:t xml:space="preserve">, </w:t>
      </w:r>
      <w:r w:rsidR="007D3D5E" w:rsidRPr="00AF0813">
        <w:t>suggesting both pollution and physical activity could be mediating factors</w:t>
      </w:r>
      <w:r w:rsidR="00037D2D" w:rsidRPr="00AF0813">
        <w:t xml:space="preserve"> </w:t>
      </w:r>
      <w:r w:rsidR="008410A0" w:rsidRPr="00AF0813">
        <w:t xml:space="preserve">of </w:t>
      </w:r>
      <w:r w:rsidR="00037D2D" w:rsidRPr="00AF0813">
        <w:t xml:space="preserve">CVD </w:t>
      </w:r>
      <w:r w:rsidR="00494932">
        <w:t>and CVD risk factors</w:t>
      </w:r>
      <w:r w:rsidR="009356DE" w:rsidRPr="00AF0813">
        <w:t xml:space="preserve"> (48)</w:t>
      </w:r>
      <w:r w:rsidR="00037D2D" w:rsidRPr="00AF0813">
        <w:t xml:space="preserve">. However, whilst Chandrabose et al also found evidence that increased walkability was associated with </w:t>
      </w:r>
      <w:r w:rsidR="001819A9" w:rsidRPr="00AF0813">
        <w:t>reduced</w:t>
      </w:r>
      <w:r w:rsidR="00DF3746" w:rsidRPr="00AF0813">
        <w:t xml:space="preserve"> prevalence of</w:t>
      </w:r>
      <w:r w:rsidR="00037D2D" w:rsidRPr="00AF0813">
        <w:t xml:space="preserve"> </w:t>
      </w:r>
      <w:r w:rsidR="00237234" w:rsidRPr="00AF0813">
        <w:t>T2DM</w:t>
      </w:r>
      <w:r w:rsidR="001819A9" w:rsidRPr="00AF0813">
        <w:t xml:space="preserve">, obesity </w:t>
      </w:r>
      <w:r w:rsidR="00037D2D" w:rsidRPr="00AF0813">
        <w:t xml:space="preserve">and hypertension, they </w:t>
      </w:r>
      <w:r w:rsidR="00A17896" w:rsidRPr="00AF0813">
        <w:t>reported</w:t>
      </w:r>
      <w:r w:rsidR="00037D2D" w:rsidRPr="00AF0813">
        <w:t xml:space="preserve"> the available evidence on potential mediation by physical activity was inconclusive (</w:t>
      </w:r>
      <w:r w:rsidR="0048058F" w:rsidRPr="00AF0813">
        <w:t>49)</w:t>
      </w:r>
      <w:r w:rsidR="00734DE1" w:rsidRPr="00AF0813">
        <w:t>.</w:t>
      </w:r>
      <w:r w:rsidR="00A97E62" w:rsidRPr="00AF0813">
        <w:t xml:space="preserve"> T</w:t>
      </w:r>
      <w:r w:rsidR="00734DE1" w:rsidRPr="00AF0813">
        <w:t>h</w:t>
      </w:r>
      <w:r w:rsidR="00A35E91" w:rsidRPr="00AF0813">
        <w:t>es</w:t>
      </w:r>
      <w:r w:rsidR="00734DE1" w:rsidRPr="00AF0813">
        <w:t xml:space="preserve">e </w:t>
      </w:r>
      <w:r w:rsidR="00FB3FD8" w:rsidRPr="00AF0813">
        <w:t xml:space="preserve">studies </w:t>
      </w:r>
      <w:r w:rsidR="00A97E62" w:rsidRPr="00AF0813">
        <w:t>did not explore</w:t>
      </w:r>
      <w:r w:rsidR="00FB3FD8" w:rsidRPr="00AF0813">
        <w:t xml:space="preserve"> whether impacts differed by demographics or socioeconomic status. </w:t>
      </w:r>
    </w:p>
    <w:p w14:paraId="15A1319B" w14:textId="52EEFADD" w:rsidR="00782B3E" w:rsidRPr="00AF0813" w:rsidRDefault="009A2F86" w:rsidP="00AF0813">
      <w:pPr>
        <w:spacing w:after="0" w:line="276" w:lineRule="auto"/>
        <w:rPr>
          <w:color w:val="333333"/>
          <w:shd w:val="clear" w:color="auto" w:fill="FFFFFF"/>
        </w:rPr>
      </w:pPr>
      <w:r w:rsidRPr="00AF0813">
        <w:t xml:space="preserve">Zhang et al </w:t>
      </w:r>
      <w:r w:rsidR="00A35E91" w:rsidRPr="00AF0813">
        <w:t xml:space="preserve">undertook a narrative review of reviews to explore </w:t>
      </w:r>
      <w:r w:rsidRPr="00AF0813">
        <w:t xml:space="preserve">how the built environment impacts </w:t>
      </w:r>
      <w:r w:rsidR="001E3D6F" w:rsidRPr="00AF0813">
        <w:t>physical activity in children, adults, and older people</w:t>
      </w:r>
      <w:r w:rsidR="001A2970" w:rsidRPr="00AF0813">
        <w:t xml:space="preserve"> (</w:t>
      </w:r>
      <w:r w:rsidR="0057223B" w:rsidRPr="00AF0813">
        <w:t>50</w:t>
      </w:r>
      <w:r w:rsidR="001A2970" w:rsidRPr="00AF0813">
        <w:t>)</w:t>
      </w:r>
      <w:r w:rsidR="001E3D6F" w:rsidRPr="00AF0813">
        <w:t>. They concluded</w:t>
      </w:r>
      <w:r w:rsidR="00A5351A" w:rsidRPr="00AF0813">
        <w:t xml:space="preserve"> </w:t>
      </w:r>
      <w:r w:rsidR="0019343A" w:rsidRPr="00AF0813">
        <w:t xml:space="preserve">whilst </w:t>
      </w:r>
      <w:r w:rsidR="00A5351A" w:rsidRPr="00AF0813">
        <w:t>increased</w:t>
      </w:r>
      <w:r w:rsidR="001E3D6F" w:rsidRPr="00AF0813">
        <w:t xml:space="preserve"> walkability </w:t>
      </w:r>
      <w:r w:rsidR="00267BBF" w:rsidRPr="00AF0813">
        <w:t xml:space="preserve">of an environment </w:t>
      </w:r>
      <w:r w:rsidR="00A5351A" w:rsidRPr="00AF0813">
        <w:t xml:space="preserve">is associated with increased levels of physical activity across all age groups, </w:t>
      </w:r>
      <w:r w:rsidR="00393226" w:rsidRPr="00AF0813">
        <w:t xml:space="preserve">other positive associations between </w:t>
      </w:r>
      <w:r w:rsidR="00276001" w:rsidRPr="00AF0813">
        <w:t xml:space="preserve">different types of </w:t>
      </w:r>
      <w:r w:rsidR="00393226" w:rsidRPr="00AF0813">
        <w:t>physical activity and</w:t>
      </w:r>
      <w:r w:rsidR="000B2AB8" w:rsidRPr="00AF0813">
        <w:t xml:space="preserve"> built environment characteristics </w:t>
      </w:r>
      <w:r w:rsidR="00393226" w:rsidRPr="00AF0813">
        <w:t>differed between age groups</w:t>
      </w:r>
      <w:r w:rsidR="004731BF" w:rsidRPr="00AF0813">
        <w:t xml:space="preserve"> (50)</w:t>
      </w:r>
      <w:r w:rsidR="00393226" w:rsidRPr="00AF0813">
        <w:t xml:space="preserve">. </w:t>
      </w:r>
      <w:r w:rsidR="00EE0173" w:rsidRPr="00AF0813">
        <w:t>P</w:t>
      </w:r>
      <w:r w:rsidR="006002AD" w:rsidRPr="00AF0813">
        <w:t>edestrian-friendly features and general safety of a neighbo</w:t>
      </w:r>
      <w:r w:rsidR="00E812FC" w:rsidRPr="00AF0813">
        <w:t>u</w:t>
      </w:r>
      <w:r w:rsidR="006002AD" w:rsidRPr="00AF0813">
        <w:t>rhood</w:t>
      </w:r>
      <w:r w:rsidR="00EE0173" w:rsidRPr="00AF0813">
        <w:t xml:space="preserve"> </w:t>
      </w:r>
      <w:r w:rsidR="00C8128A" w:rsidRPr="00AF0813">
        <w:t>appeared to increase</w:t>
      </w:r>
      <w:r w:rsidR="001867C6" w:rsidRPr="00AF0813">
        <w:t xml:space="preserve"> the physical activity of children, whereas </w:t>
      </w:r>
      <w:r w:rsidR="00E812FC" w:rsidRPr="00AF0813">
        <w:t xml:space="preserve">it was </w:t>
      </w:r>
      <w:r w:rsidR="001867C6" w:rsidRPr="00AF0813">
        <w:t>t</w:t>
      </w:r>
      <w:r w:rsidR="006002AD" w:rsidRPr="00AF0813">
        <w:t>he availability and accessibility of shops</w:t>
      </w:r>
      <w:r w:rsidR="00D75842" w:rsidRPr="00AF0813">
        <w:t>,</w:t>
      </w:r>
      <w:r w:rsidR="00C8128A" w:rsidRPr="00AF0813">
        <w:t xml:space="preserve"> </w:t>
      </w:r>
      <w:r w:rsidR="006002AD" w:rsidRPr="00AF0813">
        <w:t>parks</w:t>
      </w:r>
      <w:r w:rsidR="003E0DCE">
        <w:t>,</w:t>
      </w:r>
      <w:r w:rsidR="00C8128A" w:rsidRPr="00AF0813">
        <w:t xml:space="preserve"> and </w:t>
      </w:r>
      <w:r w:rsidR="006002AD" w:rsidRPr="00AF0813">
        <w:t xml:space="preserve">open spaces </w:t>
      </w:r>
      <w:r w:rsidR="00E812FC" w:rsidRPr="00AF0813">
        <w:t xml:space="preserve">that </w:t>
      </w:r>
      <w:r w:rsidR="006002AD" w:rsidRPr="00AF0813">
        <w:t xml:space="preserve">were positively related to </w:t>
      </w:r>
      <w:r w:rsidR="00E812FC" w:rsidRPr="00AF0813">
        <w:t xml:space="preserve">the </w:t>
      </w:r>
      <w:r w:rsidR="001867C6" w:rsidRPr="00AF0813">
        <w:t>physical activity levels</w:t>
      </w:r>
      <w:r w:rsidR="00E812FC" w:rsidRPr="00AF0813">
        <w:t xml:space="preserve"> of adults</w:t>
      </w:r>
      <w:r w:rsidR="004731BF" w:rsidRPr="00AF0813">
        <w:t xml:space="preserve"> (50)</w:t>
      </w:r>
      <w:r w:rsidR="00827F6A" w:rsidRPr="00AF0813">
        <w:t>. For older adults, all these features were associated with increased physical activity levels</w:t>
      </w:r>
      <w:r w:rsidR="004731BF" w:rsidRPr="00AF0813">
        <w:t xml:space="preserve"> (50)</w:t>
      </w:r>
      <w:r w:rsidR="00827F6A" w:rsidRPr="00AF0813">
        <w:t xml:space="preserve">. </w:t>
      </w:r>
      <w:r w:rsidR="000170D1" w:rsidRPr="00AF0813">
        <w:t>A f</w:t>
      </w:r>
      <w:r w:rsidR="00827F6A" w:rsidRPr="00AF0813">
        <w:t xml:space="preserve">urther </w:t>
      </w:r>
      <w:r w:rsidR="00045270" w:rsidRPr="00AF0813">
        <w:t xml:space="preserve">systematic </w:t>
      </w:r>
      <w:r w:rsidR="00827F6A" w:rsidRPr="00AF0813">
        <w:t>review also confirm</w:t>
      </w:r>
      <w:r w:rsidR="000170D1" w:rsidRPr="00AF0813">
        <w:t>s</w:t>
      </w:r>
      <w:r w:rsidR="00827F6A" w:rsidRPr="00AF0813">
        <w:t xml:space="preserve"> the </w:t>
      </w:r>
      <w:r w:rsidR="00045270" w:rsidRPr="00AF0813">
        <w:t>links between</w:t>
      </w:r>
      <w:r w:rsidR="00763809" w:rsidRPr="00AF0813">
        <w:t xml:space="preserve"> increased physical activity and</w:t>
      </w:r>
      <w:r w:rsidR="00045270" w:rsidRPr="00AF0813">
        <w:t xml:space="preserve"> increased walkability and accessibility of </w:t>
      </w:r>
      <w:r w:rsidR="00763809" w:rsidRPr="00AF0813">
        <w:t>recreational facilities in older adults (</w:t>
      </w:r>
      <w:r w:rsidR="000170D1" w:rsidRPr="00AF0813">
        <w:t>51)</w:t>
      </w:r>
      <w:r w:rsidR="00782B3E" w:rsidRPr="00AF0813">
        <w:t>.</w:t>
      </w:r>
      <w:r w:rsidR="00782B3E" w:rsidRPr="00AF0813">
        <w:rPr>
          <w:color w:val="333333"/>
          <w:shd w:val="clear" w:color="auto" w:fill="FFFFFF"/>
        </w:rPr>
        <w:t xml:space="preserve"> </w:t>
      </w:r>
    </w:p>
    <w:p w14:paraId="76F8759D" w14:textId="77777777" w:rsidR="00C37310" w:rsidRPr="00AF0813" w:rsidRDefault="00C37310" w:rsidP="00AF0813">
      <w:pPr>
        <w:spacing w:after="0" w:line="276" w:lineRule="auto"/>
        <w:rPr>
          <w:color w:val="333333"/>
          <w:shd w:val="clear" w:color="auto" w:fill="FFFFFF"/>
        </w:rPr>
      </w:pPr>
    </w:p>
    <w:p w14:paraId="6711843E" w14:textId="2AC0EAA2" w:rsidR="002A6D7D" w:rsidRPr="00AF0813" w:rsidRDefault="00462A56" w:rsidP="00AF0813">
      <w:pPr>
        <w:spacing w:line="276" w:lineRule="auto"/>
      </w:pPr>
      <w:r w:rsidRPr="00AF0813">
        <w:t xml:space="preserve">Whilst numerous potential health benefits of green spaces have been identified in the literature, it is </w:t>
      </w:r>
      <w:r w:rsidR="000170D1" w:rsidRPr="00AF0813">
        <w:t xml:space="preserve">also </w:t>
      </w:r>
      <w:r w:rsidRPr="00AF0813">
        <w:t xml:space="preserve">important to </w:t>
      </w:r>
      <w:r w:rsidR="00C46F9E">
        <w:t>be aware of any</w:t>
      </w:r>
      <w:r w:rsidRPr="00AF0813">
        <w:t xml:space="preserve"> potential health harms. Some</w:t>
      </w:r>
      <w:r w:rsidR="00264570" w:rsidRPr="00AF0813">
        <w:t xml:space="preserve"> studies have confirmed the presence of infected ticks in urban green spaces</w:t>
      </w:r>
      <w:r w:rsidR="00B7313D" w:rsidRPr="00AF0813">
        <w:t xml:space="preserve"> in Europe</w:t>
      </w:r>
      <w:r w:rsidR="00F551CC" w:rsidRPr="00AF0813">
        <w:t xml:space="preserve"> (52)</w:t>
      </w:r>
      <w:r w:rsidR="00B7313D" w:rsidRPr="00AF0813">
        <w:t xml:space="preserve"> and specifically England (</w:t>
      </w:r>
      <w:r w:rsidR="00F551CC" w:rsidRPr="00AF0813">
        <w:t>53).</w:t>
      </w:r>
      <w:r w:rsidR="00180AA6" w:rsidRPr="00AF0813">
        <w:t xml:space="preserve"> </w:t>
      </w:r>
      <w:r w:rsidR="00550620" w:rsidRPr="00AF0813">
        <w:t xml:space="preserve">In a study of urban green spaces in Salisbury in 2013-2014, </w:t>
      </w:r>
      <w:r w:rsidR="00D71F8C" w:rsidRPr="00AF0813">
        <w:t>authors found</w:t>
      </w:r>
      <w:r w:rsidR="00550620" w:rsidRPr="00AF0813">
        <w:t xml:space="preserve"> that ticks can be found in a range of green space habitat types and that over 50% of sites surveyed supported ticks</w:t>
      </w:r>
      <w:r w:rsidR="00B870AB" w:rsidRPr="00AF0813">
        <w:t xml:space="preserve"> (54)</w:t>
      </w:r>
      <w:r w:rsidR="00550620" w:rsidRPr="00AF0813">
        <w:t>.</w:t>
      </w:r>
      <w:r w:rsidR="00D71F8C" w:rsidRPr="00AF0813">
        <w:t xml:space="preserve"> Moreover, increased human activity was also recorded during high levels of tick activity, suggesting that there may be an increased risk of human-tick interactions during spring and summer months which may be a threat to the public warranting public health intervention to mitigate this risk</w:t>
      </w:r>
      <w:r w:rsidR="003E60CD" w:rsidRPr="00AF0813">
        <w:t xml:space="preserve"> (</w:t>
      </w:r>
      <w:r w:rsidR="00B870AB" w:rsidRPr="00AF0813">
        <w:t>54)</w:t>
      </w:r>
      <w:r w:rsidR="00D71F8C" w:rsidRPr="00AF0813">
        <w:t>.</w:t>
      </w:r>
      <w:r w:rsidR="00911212" w:rsidRPr="00AF0813">
        <w:t xml:space="preserve"> </w:t>
      </w:r>
      <w:r w:rsidR="00936537" w:rsidRPr="00AF0813">
        <w:lastRenderedPageBreak/>
        <w:t>However, whilst a published review of surveillance data by the UK Health Security Agency (UKHSA) found there ha</w:t>
      </w:r>
      <w:r w:rsidR="00494486" w:rsidRPr="00AF0813">
        <w:t>d</w:t>
      </w:r>
      <w:r w:rsidR="00936537" w:rsidRPr="00AF0813">
        <w:t xml:space="preserve"> been a</w:t>
      </w:r>
      <w:r w:rsidR="00494486" w:rsidRPr="00AF0813">
        <w:t xml:space="preserve"> significant</w:t>
      </w:r>
      <w:r w:rsidR="00936537" w:rsidRPr="00AF0813">
        <w:t xml:space="preserve"> increase in rates of lab confirmed Lyme disease from 959 in 2024 to 1168 in 2025</w:t>
      </w:r>
      <w:r w:rsidR="00494486" w:rsidRPr="00AF0813">
        <w:t xml:space="preserve">, </w:t>
      </w:r>
      <w:r w:rsidR="00936537" w:rsidRPr="00AF0813">
        <w:t>the reviewed 2025 data was similar to 2023, in which a total of 1151 cases were confirmed</w:t>
      </w:r>
      <w:r w:rsidR="00634F19" w:rsidRPr="00AF0813">
        <w:t xml:space="preserve"> (55)</w:t>
      </w:r>
      <w:r w:rsidR="00936537" w:rsidRPr="00AF0813">
        <w:t xml:space="preserve">. Moreover, the presented epidemiological data does not allow for conclusions to be drawn on whether likelihood of developing disease increased from increased exposure or access to urban green spaces or other green infrastructure.  </w:t>
      </w:r>
    </w:p>
    <w:p w14:paraId="2991FBDB" w14:textId="0B47FF4B" w:rsidR="003E0DCE" w:rsidRDefault="00C913C3" w:rsidP="00AF0813">
      <w:pPr>
        <w:spacing w:after="0" w:line="276" w:lineRule="auto"/>
      </w:pPr>
      <w:r w:rsidRPr="00AF0813">
        <w:t xml:space="preserve">Bodies of water </w:t>
      </w:r>
      <w:r w:rsidR="00165006" w:rsidRPr="00AF0813">
        <w:t xml:space="preserve">that can be found in urban green spaces </w:t>
      </w:r>
      <w:r w:rsidRPr="00AF0813">
        <w:t>c</w:t>
      </w:r>
      <w:r w:rsidR="00165006" w:rsidRPr="00AF0813">
        <w:t>ould also</w:t>
      </w:r>
      <w:r w:rsidRPr="00AF0813">
        <w:t xml:space="preserve"> </w:t>
      </w:r>
      <w:r w:rsidR="0030498F">
        <w:t>act as</w:t>
      </w:r>
      <w:r w:rsidRPr="00AF0813">
        <w:t xml:space="preserve"> breeding sites for mosquitoes. Some invasive mosquitoes, particularly Aedes mosquitoes, are a growing public health concern in the UK </w:t>
      </w:r>
      <w:r w:rsidR="00CC209E" w:rsidRPr="00AF0813">
        <w:t>due to</w:t>
      </w:r>
      <w:r w:rsidRPr="00AF0813">
        <w:t xml:space="preserve"> </w:t>
      </w:r>
      <w:r w:rsidR="00CC209E" w:rsidRPr="00AF0813">
        <w:t xml:space="preserve">rising temperatures as a result of </w:t>
      </w:r>
      <w:r w:rsidRPr="00AF0813">
        <w:t>climate change (</w:t>
      </w:r>
      <w:r w:rsidR="0014267C" w:rsidRPr="00AF0813">
        <w:t>56</w:t>
      </w:r>
      <w:r w:rsidRPr="00AF0813">
        <w:t>). These non-native mosquitoes have spread across mainland Europe over the last 20 to 30 years and have caused outbreaks of diseases such as dengue, Zika and chikungunya. Parts of south-east England are now warm enough for these mosquitoes to survive, and climate change is likely to make more areas suitable in future</w:t>
      </w:r>
      <w:r w:rsidR="00191CD5" w:rsidRPr="00AF0813">
        <w:t xml:space="preserve">, thus </w:t>
      </w:r>
      <w:r w:rsidRPr="00AF0813">
        <w:t>increas</w:t>
      </w:r>
      <w:r w:rsidR="00191CD5" w:rsidRPr="00AF0813">
        <w:t>ing</w:t>
      </w:r>
      <w:r w:rsidRPr="00AF0813">
        <w:t xml:space="preserve"> the risk of mosquito-borne disease transmission in the UK</w:t>
      </w:r>
      <w:r w:rsidR="00C13C49" w:rsidRPr="00AF0813">
        <w:t xml:space="preserve"> (</w:t>
      </w:r>
      <w:r w:rsidR="0014267C" w:rsidRPr="00AF0813">
        <w:t>57</w:t>
      </w:r>
      <w:r w:rsidR="00C13C49" w:rsidRPr="00AF0813">
        <w:t>)</w:t>
      </w:r>
      <w:r w:rsidRPr="00AF0813">
        <w:t>.</w:t>
      </w:r>
      <w:r w:rsidR="00CE2C63">
        <w:t xml:space="preserve"> However, w</w:t>
      </w:r>
      <w:r w:rsidR="003E0DCE">
        <w:t xml:space="preserve">hilst it is important to be aware of the </w:t>
      </w:r>
      <w:r w:rsidR="004C3D19">
        <w:t>potential for increased risk of vector-borne disease</w:t>
      </w:r>
      <w:r w:rsidR="00CE2C63">
        <w:t xml:space="preserve"> that could be associated with green and blue spaces</w:t>
      </w:r>
      <w:r w:rsidR="004C3D19">
        <w:t xml:space="preserve">, this should not be considered an argument against increasing the provision or accessibility of green </w:t>
      </w:r>
      <w:r w:rsidR="00866A1E">
        <w:t xml:space="preserve">and blue </w:t>
      </w:r>
      <w:r w:rsidR="004C3D19">
        <w:t>space</w:t>
      </w:r>
      <w:r w:rsidR="00866A1E">
        <w:t>s</w:t>
      </w:r>
      <w:r w:rsidR="00994F39">
        <w:t>. T</w:t>
      </w:r>
      <w:r w:rsidR="004C3D19">
        <w:t xml:space="preserve">hese are </w:t>
      </w:r>
      <w:r w:rsidR="00994F39">
        <w:t xml:space="preserve">simply highlighted as </w:t>
      </w:r>
      <w:r w:rsidR="004C3D19">
        <w:t xml:space="preserve">potential additional risks for which </w:t>
      </w:r>
      <w:r w:rsidR="00994F39">
        <w:t xml:space="preserve">additional </w:t>
      </w:r>
      <w:r w:rsidR="004C3D19">
        <w:t xml:space="preserve">mitigation may be required. </w:t>
      </w:r>
      <w:r w:rsidR="00561506">
        <w:t>Moreover, the risk of vector-borne disease</w:t>
      </w:r>
      <w:r w:rsidR="004C3D19">
        <w:t xml:space="preserve"> needs to be considered within the wider context of the potential health benefits</w:t>
      </w:r>
      <w:r w:rsidR="00561506">
        <w:t xml:space="preserve"> of green spaces in tackling the considerable non-communicable disease burden in England. </w:t>
      </w:r>
    </w:p>
    <w:p w14:paraId="4588B00B" w14:textId="3B14D73C" w:rsidR="00264570" w:rsidRPr="00AF0813" w:rsidRDefault="00D71F8C" w:rsidP="00AF0813">
      <w:pPr>
        <w:spacing w:after="0" w:line="276" w:lineRule="auto"/>
        <w:rPr>
          <w:rFonts w:eastAsia="Times New Roman" w:cs="Calibri"/>
          <w:color w:val="0563C1"/>
          <w:kern w:val="0"/>
          <w:u w:val="single"/>
          <w:lang w:eastAsia="en-GB"/>
          <w14:ligatures w14:val="none"/>
        </w:rPr>
      </w:pPr>
      <w:r w:rsidRPr="00AF0813">
        <w:t xml:space="preserve"> </w:t>
      </w:r>
    </w:p>
    <w:p w14:paraId="4518FF63" w14:textId="5242007D" w:rsidR="0072789B" w:rsidRPr="009043B9" w:rsidRDefault="00CA2984" w:rsidP="00AF0813">
      <w:pPr>
        <w:spacing w:line="276" w:lineRule="auto"/>
      </w:pPr>
      <w:r w:rsidRPr="00AF0813">
        <w:t xml:space="preserve">To summarise, there is consistent evidence that </w:t>
      </w:r>
      <w:r w:rsidR="00AF7B2F" w:rsidRPr="00AF0813">
        <w:t xml:space="preserve">residing </w:t>
      </w:r>
      <w:r w:rsidR="001807B7" w:rsidRPr="00AF0813">
        <w:t>in</w:t>
      </w:r>
      <w:r w:rsidR="00AF7B2F" w:rsidRPr="00AF0813">
        <w:t xml:space="preserve"> areas with more green space </w:t>
      </w:r>
      <w:r w:rsidRPr="00AF0813">
        <w:t>is associated with reduced CVD-related morbidity and mortality</w:t>
      </w:r>
      <w:r w:rsidR="00E311D7" w:rsidRPr="00AF0813">
        <w:t xml:space="preserve"> and has favourable impacts on</w:t>
      </w:r>
      <w:r w:rsidR="00AF7B2F" w:rsidRPr="00AF0813">
        <w:t xml:space="preserve"> a multitude of other</w:t>
      </w:r>
      <w:r w:rsidR="00E311D7" w:rsidRPr="00AF0813">
        <w:t xml:space="preserve"> </w:t>
      </w:r>
      <w:r w:rsidR="00FC23CD" w:rsidRPr="00AF0813">
        <w:t xml:space="preserve">conditions identified as </w:t>
      </w:r>
      <w:r w:rsidR="00E311D7" w:rsidRPr="00AF0813">
        <w:t>CVD risk factors such as obesity</w:t>
      </w:r>
      <w:r w:rsidR="00FC23CD" w:rsidRPr="00AF0813">
        <w:t xml:space="preserve"> and </w:t>
      </w:r>
      <w:r w:rsidR="00E311D7" w:rsidRPr="00AF0813">
        <w:t>metabolic syndrome</w:t>
      </w:r>
      <w:r w:rsidR="00FC23CD" w:rsidRPr="00AF0813">
        <w:t xml:space="preserve">. </w:t>
      </w:r>
      <w:r w:rsidR="008E4EC1" w:rsidRPr="00AF0813">
        <w:t>Evidence suggests</w:t>
      </w:r>
      <w:r w:rsidR="00A26139" w:rsidRPr="00AF0813">
        <w:t xml:space="preserve"> </w:t>
      </w:r>
      <w:r w:rsidR="00086685" w:rsidRPr="00AF0813">
        <w:t>such</w:t>
      </w:r>
      <w:r w:rsidR="00A26139" w:rsidRPr="00AF0813">
        <w:t xml:space="preserve"> health benefits </w:t>
      </w:r>
      <w:r w:rsidR="00787A5A" w:rsidRPr="00AF0813">
        <w:t>might be</w:t>
      </w:r>
      <w:r w:rsidR="00A26139" w:rsidRPr="00AF0813">
        <w:t xml:space="preserve"> mediated by reduced air pollution </w:t>
      </w:r>
      <w:r w:rsidR="00E360F0" w:rsidRPr="00AF0813">
        <w:t xml:space="preserve">and </w:t>
      </w:r>
      <w:r w:rsidR="00A26139" w:rsidRPr="00AF0813">
        <w:t>increased levels of physical activity</w:t>
      </w:r>
      <w:r w:rsidR="00E360F0" w:rsidRPr="00AF0813">
        <w:t>.</w:t>
      </w:r>
      <w:r w:rsidR="00787A5A" w:rsidRPr="00AF0813">
        <w:t xml:space="preserve"> </w:t>
      </w:r>
      <w:r w:rsidR="00407194" w:rsidRPr="00AF0813">
        <w:t xml:space="preserve">However, </w:t>
      </w:r>
      <w:r w:rsidR="00C33325">
        <w:t xml:space="preserve">there is a theoretical risk that with </w:t>
      </w:r>
      <w:r w:rsidR="002908AF" w:rsidRPr="00AF0813">
        <w:t xml:space="preserve">increased green </w:t>
      </w:r>
      <w:r w:rsidR="00A02249" w:rsidRPr="00AF0813">
        <w:t xml:space="preserve">and blue </w:t>
      </w:r>
      <w:r w:rsidR="002908AF" w:rsidRPr="00AF0813">
        <w:t>space</w:t>
      </w:r>
      <w:r w:rsidR="00A02249" w:rsidRPr="00AF0813">
        <w:t>s</w:t>
      </w:r>
      <w:r w:rsidR="002908AF" w:rsidRPr="00AF0813">
        <w:t xml:space="preserve"> </w:t>
      </w:r>
      <w:r w:rsidR="00C33325">
        <w:t>and an</w:t>
      </w:r>
      <w:r w:rsidR="002908AF" w:rsidRPr="00AF0813">
        <w:t xml:space="preserve"> </w:t>
      </w:r>
      <w:r w:rsidR="00C37310" w:rsidRPr="00AF0813">
        <w:t xml:space="preserve">increased prevalence of ticks </w:t>
      </w:r>
      <w:r w:rsidR="00165006" w:rsidRPr="00AF0813">
        <w:t xml:space="preserve">or mosquitoes </w:t>
      </w:r>
      <w:r w:rsidR="00302D39">
        <w:t xml:space="preserve">that </w:t>
      </w:r>
      <w:r w:rsidR="00C33325">
        <w:t>this could result</w:t>
      </w:r>
      <w:r w:rsidR="00A02249" w:rsidRPr="00AF0813">
        <w:t xml:space="preserve"> in an increased risk of</w:t>
      </w:r>
      <w:r w:rsidR="00C37310" w:rsidRPr="00AF0813">
        <w:t xml:space="preserve"> associated vector-borne disease. E</w:t>
      </w:r>
      <w:r w:rsidR="00F06F15" w:rsidRPr="00AF0813">
        <w:t xml:space="preserve">vidence gaps remain. </w:t>
      </w:r>
      <w:r w:rsidR="003021B1" w:rsidRPr="00AF0813">
        <w:t>The</w:t>
      </w:r>
      <w:r w:rsidR="00436D88" w:rsidRPr="00AF0813">
        <w:t xml:space="preserve"> direct impact of </w:t>
      </w:r>
      <w:r w:rsidR="00C03656" w:rsidRPr="00AF0813">
        <w:t xml:space="preserve">creating new green spaces on CVD outcomes </w:t>
      </w:r>
      <w:r w:rsidR="00F06F15" w:rsidRPr="00AF0813">
        <w:t>in</w:t>
      </w:r>
      <w:r w:rsidR="00C03656" w:rsidRPr="00AF0813">
        <w:t xml:space="preserve"> the surrounding population</w:t>
      </w:r>
      <w:r w:rsidR="00F06F15" w:rsidRPr="00AF0813">
        <w:t xml:space="preserve"> </w:t>
      </w:r>
      <w:r w:rsidR="003021B1" w:rsidRPr="00AF0813">
        <w:t>remains unclear</w:t>
      </w:r>
      <w:r w:rsidR="00A34366">
        <w:t xml:space="preserve">. </w:t>
      </w:r>
      <w:r w:rsidR="00DA72BD">
        <w:t>Evidence drawing c</w:t>
      </w:r>
      <w:r w:rsidR="003021B1" w:rsidRPr="00AF0813">
        <w:t xml:space="preserve">omparisons </w:t>
      </w:r>
      <w:r w:rsidR="00DA72BD">
        <w:t>between</w:t>
      </w:r>
      <w:r w:rsidR="003021B1" w:rsidRPr="00AF0813">
        <w:t xml:space="preserve"> the effectiveness </w:t>
      </w:r>
      <w:r w:rsidR="00A34366">
        <w:t xml:space="preserve">and </w:t>
      </w:r>
      <w:r w:rsidR="003021B1" w:rsidRPr="00AF0813">
        <w:t xml:space="preserve">cost-effectiveness </w:t>
      </w:r>
      <w:r w:rsidR="00DA72BD">
        <w:t>of</w:t>
      </w:r>
      <w:r w:rsidR="003021B1" w:rsidRPr="00AF0813">
        <w:t xml:space="preserve"> different types of green </w:t>
      </w:r>
      <w:r w:rsidR="00E70983">
        <w:t>space</w:t>
      </w:r>
      <w:r w:rsidR="003021B1" w:rsidRPr="00AF0813">
        <w:t xml:space="preserve"> in urban environments </w:t>
      </w:r>
      <w:r w:rsidR="00B3388F" w:rsidRPr="00AF0813">
        <w:t>was not found</w:t>
      </w:r>
      <w:r w:rsidR="00C03656" w:rsidRPr="00AF0813">
        <w:t xml:space="preserve">. </w:t>
      </w:r>
      <w:r w:rsidR="00B3388F" w:rsidRPr="00AF0813">
        <w:t>Furthermore, whilst</w:t>
      </w:r>
      <w:r w:rsidRPr="00AF0813">
        <w:t xml:space="preserve"> some studies reviewed have explored how demographic and socioeconomic factors shape the relationship between green spaces and CVD and </w:t>
      </w:r>
      <w:r w:rsidR="009F681D">
        <w:t xml:space="preserve">specifically </w:t>
      </w:r>
      <w:r w:rsidRPr="00AF0813">
        <w:t xml:space="preserve">have </w:t>
      </w:r>
      <w:r w:rsidR="009F681D">
        <w:t>identified</w:t>
      </w:r>
      <w:r w:rsidRPr="00AF0813">
        <w:t xml:space="preserve"> the potential for greater benefits to be conferred in areas with higher levels of deprivation, key </w:t>
      </w:r>
      <w:r w:rsidR="00007F96">
        <w:t xml:space="preserve">evidence </w:t>
      </w:r>
      <w:r w:rsidRPr="00AF0813">
        <w:t xml:space="preserve">gaps remain around </w:t>
      </w:r>
      <w:r w:rsidR="003D0D15" w:rsidRPr="00AF0813">
        <w:t xml:space="preserve">demographic and socioeconomic associated </w:t>
      </w:r>
      <w:r w:rsidRPr="00AF0813">
        <w:t>disparities in green space access</w:t>
      </w:r>
      <w:r w:rsidR="00A26139" w:rsidRPr="00AF0813">
        <w:t>ibility</w:t>
      </w:r>
      <w:r w:rsidRPr="00AF0813">
        <w:t xml:space="preserve"> and the long</w:t>
      </w:r>
      <w:r w:rsidR="00007F96">
        <w:t>er</w:t>
      </w:r>
      <w:r w:rsidRPr="00AF0813">
        <w:t xml:space="preserve">-term impacts of green space on CVD and health inequalities. </w:t>
      </w:r>
      <w:r w:rsidR="00EB79ED">
        <w:t xml:space="preserve">To ensure </w:t>
      </w:r>
      <w:r w:rsidR="00AF23D5" w:rsidRPr="00AF0813">
        <w:t>CVD-associated health inequalities</w:t>
      </w:r>
      <w:r w:rsidR="00EB79ED">
        <w:t xml:space="preserve"> are not further widened, </w:t>
      </w:r>
      <w:r w:rsidRPr="00AF0813">
        <w:t xml:space="preserve">interventions that increase the amount and accessibility of </w:t>
      </w:r>
      <w:r w:rsidRPr="00AF0813">
        <w:lastRenderedPageBreak/>
        <w:t xml:space="preserve">green space available to the population should </w:t>
      </w:r>
      <w:r w:rsidR="00BA60E1" w:rsidRPr="00AF0813">
        <w:t xml:space="preserve">be </w:t>
      </w:r>
      <w:r w:rsidRPr="00AF0813">
        <w:t>community-engaged</w:t>
      </w:r>
      <w:r w:rsidR="00B442DF" w:rsidRPr="00AF0813">
        <w:t xml:space="preserve">, </w:t>
      </w:r>
      <w:r w:rsidRPr="00AF0813">
        <w:t>locally informed</w:t>
      </w:r>
      <w:r w:rsidR="00B442DF" w:rsidRPr="00AF0813">
        <w:t>, and robustly evaluated</w:t>
      </w:r>
      <w:r w:rsidR="00EB79ED">
        <w:t xml:space="preserve"> </w:t>
      </w:r>
      <w:r w:rsidR="0087353F">
        <w:t>for their effect on health inequalities (58)</w:t>
      </w:r>
      <w:r w:rsidRPr="00AF0813">
        <w:t>. This requires collaborative action across communities, public health, planning, and policy</w:t>
      </w:r>
      <w:r w:rsidR="0020019C" w:rsidRPr="00AF0813">
        <w:t xml:space="preserve"> (</w:t>
      </w:r>
      <w:r w:rsidR="00086685" w:rsidRPr="00AF0813">
        <w:t>58</w:t>
      </w:r>
      <w:r w:rsidRPr="00AF0813">
        <w:t>)</w:t>
      </w:r>
      <w:r w:rsidR="00086685" w:rsidRPr="00AF0813">
        <w:t>.</w:t>
      </w:r>
    </w:p>
    <w:p w14:paraId="6586C7D5" w14:textId="77777777" w:rsidR="002F1C22" w:rsidRDefault="002F1C22">
      <w:pPr>
        <w:rPr>
          <w:rFonts w:asciiTheme="majorHAnsi" w:eastAsiaTheme="majorEastAsia" w:hAnsiTheme="majorHAnsi" w:cstheme="majorBidi"/>
          <w:color w:val="196B24" w:themeColor="accent3"/>
          <w:sz w:val="40"/>
          <w:szCs w:val="40"/>
        </w:rPr>
      </w:pPr>
      <w:r>
        <w:rPr>
          <w:color w:val="196B24" w:themeColor="accent3"/>
        </w:rPr>
        <w:br w:type="page"/>
      </w:r>
    </w:p>
    <w:p w14:paraId="31D5A723" w14:textId="741505A7" w:rsidR="005336CA" w:rsidRPr="00A02EB5" w:rsidRDefault="00AA67C5" w:rsidP="00A02EB5">
      <w:pPr>
        <w:pStyle w:val="Heading1"/>
        <w:rPr>
          <w:color w:val="196B24" w:themeColor="accent3"/>
        </w:rPr>
      </w:pPr>
      <w:bookmarkStart w:id="6" w:name="_Toc236897571"/>
      <w:r w:rsidRPr="00A02EB5">
        <w:rPr>
          <w:color w:val="196B24" w:themeColor="accent3"/>
        </w:rPr>
        <w:lastRenderedPageBreak/>
        <w:t>Green social prescribing</w:t>
      </w:r>
      <w:r w:rsidR="00C22044" w:rsidRPr="00A02EB5">
        <w:rPr>
          <w:color w:val="196B24" w:themeColor="accent3"/>
        </w:rPr>
        <w:t xml:space="preserve"> </w:t>
      </w:r>
      <w:r w:rsidRPr="00A02EB5">
        <w:rPr>
          <w:color w:val="196B24" w:themeColor="accent3"/>
        </w:rPr>
        <w:t>and nature-based interventions</w:t>
      </w:r>
      <w:bookmarkEnd w:id="6"/>
      <w:r w:rsidRPr="00A02EB5">
        <w:rPr>
          <w:color w:val="196B24" w:themeColor="accent3"/>
        </w:rPr>
        <w:t xml:space="preserve"> </w:t>
      </w:r>
    </w:p>
    <w:p w14:paraId="67B84294" w14:textId="77777777" w:rsidR="00C22044" w:rsidRPr="00AF0813" w:rsidRDefault="00C22044" w:rsidP="00AF0813">
      <w:pPr>
        <w:spacing w:line="276" w:lineRule="auto"/>
      </w:pPr>
    </w:p>
    <w:p w14:paraId="4B2A15ED" w14:textId="544BE846" w:rsidR="004F7D31" w:rsidRPr="00AF0813" w:rsidRDefault="001148AC" w:rsidP="00AF0813">
      <w:pPr>
        <w:spacing w:line="276" w:lineRule="auto"/>
      </w:pPr>
      <w:r w:rsidRPr="00AF0813">
        <w:t xml:space="preserve">Green social prescribing </w:t>
      </w:r>
      <w:r w:rsidR="00B474D4" w:rsidRPr="00AF0813">
        <w:t>links</w:t>
      </w:r>
      <w:r w:rsidRPr="00AF0813">
        <w:t xml:space="preserve"> people </w:t>
      </w:r>
      <w:r w:rsidR="00B474D4" w:rsidRPr="00AF0813">
        <w:t>with</w:t>
      </w:r>
      <w:r w:rsidRPr="00AF0813">
        <w:t xml:space="preserve"> nature-based activities t</w:t>
      </w:r>
      <w:r w:rsidR="00731C48" w:rsidRPr="00AF0813">
        <w:t xml:space="preserve">o </w:t>
      </w:r>
      <w:r w:rsidRPr="00AF0813">
        <w:t>support</w:t>
      </w:r>
      <w:r w:rsidR="00731C48" w:rsidRPr="00AF0813">
        <w:t xml:space="preserve"> their</w:t>
      </w:r>
      <w:r w:rsidRPr="00AF0813">
        <w:t xml:space="preserve"> health</w:t>
      </w:r>
      <w:r w:rsidR="008570FB" w:rsidRPr="00AF0813">
        <w:t xml:space="preserve"> (59)</w:t>
      </w:r>
      <w:r w:rsidRPr="00AF0813">
        <w:t xml:space="preserve">. </w:t>
      </w:r>
      <w:r w:rsidR="00B474D4" w:rsidRPr="00AF0813">
        <w:t>Social</w:t>
      </w:r>
      <w:r w:rsidRPr="00AF0813">
        <w:t xml:space="preserve"> prescribing link workers </w:t>
      </w:r>
      <w:r w:rsidR="00B474D4" w:rsidRPr="00AF0813">
        <w:t xml:space="preserve">and </w:t>
      </w:r>
      <w:r w:rsidRPr="00AF0813">
        <w:t xml:space="preserve">other trusted professionals </w:t>
      </w:r>
      <w:r w:rsidR="00B474D4" w:rsidRPr="00AF0813">
        <w:t>use</w:t>
      </w:r>
      <w:r w:rsidRPr="00AF0813">
        <w:t xml:space="preserve"> personalised “what matters to you” </w:t>
      </w:r>
      <w:r w:rsidR="00B474D4" w:rsidRPr="00AF0813">
        <w:t xml:space="preserve">conversations to connect people with local community </w:t>
      </w:r>
      <w:r w:rsidR="00731C48" w:rsidRPr="00AF0813">
        <w:t>activities such as</w:t>
      </w:r>
      <w:r w:rsidRPr="00AF0813">
        <w:t xml:space="preserve"> walking groups, gardening, conservation volunteering, green gyms, open-water swimming</w:t>
      </w:r>
      <w:r w:rsidR="003030D7">
        <w:t>,</w:t>
      </w:r>
      <w:r w:rsidRPr="00AF0813">
        <w:t xml:space="preserve"> and outdoor arts, alongside practical support where needed</w:t>
      </w:r>
      <w:r w:rsidR="00731C48" w:rsidRPr="00AF0813">
        <w:t xml:space="preserve"> (59)</w:t>
      </w:r>
      <w:r w:rsidRPr="00AF0813">
        <w:t>.</w:t>
      </w:r>
    </w:p>
    <w:p w14:paraId="404F118B" w14:textId="4B25353F" w:rsidR="004F7D31" w:rsidRPr="00AF0813" w:rsidRDefault="003A7D01" w:rsidP="00AF0813">
      <w:pPr>
        <w:spacing w:line="276" w:lineRule="auto"/>
      </w:pPr>
      <w:r w:rsidRPr="00AF0813">
        <w:t xml:space="preserve">In a report collating local service evaluation findings, researchers from the National Academy for Social Prescribing </w:t>
      </w:r>
      <w:r w:rsidR="00842419" w:rsidRPr="00AF0813">
        <w:t xml:space="preserve">(NASP) </w:t>
      </w:r>
      <w:r w:rsidR="00DA2BFA" w:rsidRPr="00AF0813">
        <w:t>found social prescribing can reduce pressure on the NHS through reduced GP appointments, reduced hospital admissions and reduced A&amp;E visits</w:t>
      </w:r>
      <w:r w:rsidR="009C0036" w:rsidRPr="00AF0813">
        <w:t xml:space="preserve"> (</w:t>
      </w:r>
      <w:r w:rsidR="005C1BC8" w:rsidRPr="00AF0813">
        <w:t>60</w:t>
      </w:r>
      <w:r w:rsidR="003E6FC4" w:rsidRPr="00AF0813">
        <w:t>)</w:t>
      </w:r>
      <w:r w:rsidR="00DA2BFA" w:rsidRPr="00AF0813">
        <w:t xml:space="preserve">. </w:t>
      </w:r>
      <w:r w:rsidR="003E6FC4" w:rsidRPr="00AF0813">
        <w:t>NASP also undertook a</w:t>
      </w:r>
      <w:r w:rsidRPr="00AF0813">
        <w:t xml:space="preserve"> systematic review </w:t>
      </w:r>
      <w:r w:rsidR="0023361A" w:rsidRPr="00AF0813">
        <w:t xml:space="preserve">looking specifically at the impact of nature-based interventions and green social prescribing in which authors </w:t>
      </w:r>
      <w:r w:rsidR="00842419" w:rsidRPr="00AF0813">
        <w:t>concluded</w:t>
      </w:r>
      <w:r w:rsidR="007143D8" w:rsidRPr="00AF0813">
        <w:t xml:space="preserve"> there was reasonable evidence to support the inclusion of</w:t>
      </w:r>
      <w:r w:rsidRPr="00AF0813">
        <w:t xml:space="preserve"> </w:t>
      </w:r>
      <w:r w:rsidR="008832C4" w:rsidRPr="00AF0813">
        <w:t xml:space="preserve">nature-based interventions </w:t>
      </w:r>
      <w:r w:rsidR="007143D8" w:rsidRPr="00AF0813">
        <w:t xml:space="preserve">into referral pathways due to </w:t>
      </w:r>
      <w:r w:rsidR="00197869" w:rsidRPr="00AF0813">
        <w:t xml:space="preserve">the </w:t>
      </w:r>
      <w:r w:rsidR="007143D8" w:rsidRPr="00AF0813">
        <w:t>positive impacts of</w:t>
      </w:r>
      <w:r w:rsidRPr="00AF0813">
        <w:t xml:space="preserve"> addressing psychosocial </w:t>
      </w:r>
      <w:r w:rsidR="008832C4" w:rsidRPr="00AF0813">
        <w:t>factors linked to long-term conditions</w:t>
      </w:r>
      <w:r w:rsidR="003E11DA" w:rsidRPr="00AF0813">
        <w:t xml:space="preserve"> (61)</w:t>
      </w:r>
      <w:r w:rsidR="008832C4" w:rsidRPr="00AF0813">
        <w:t xml:space="preserve">. </w:t>
      </w:r>
      <w:r w:rsidR="009C0036" w:rsidRPr="00AF0813">
        <w:t>Authors found a</w:t>
      </w:r>
      <w:r w:rsidR="008832C4" w:rsidRPr="00AF0813">
        <w:t>ctivities may</w:t>
      </w:r>
      <w:r w:rsidRPr="00AF0813">
        <w:t xml:space="preserve"> help </w:t>
      </w:r>
      <w:r w:rsidR="008832C4" w:rsidRPr="00AF0813">
        <w:t>reduce</w:t>
      </w:r>
      <w:r w:rsidRPr="00AF0813">
        <w:t xml:space="preserve"> depression, anxiety and chronic stress</w:t>
      </w:r>
      <w:r w:rsidR="008832C4" w:rsidRPr="00AF0813">
        <w:t>, while supporting</w:t>
      </w:r>
      <w:r w:rsidRPr="00AF0813">
        <w:t xml:space="preserve"> a more holistic, preventative model of personalised </w:t>
      </w:r>
      <w:r w:rsidR="008832C4" w:rsidRPr="00AF0813">
        <w:t>care</w:t>
      </w:r>
      <w:r w:rsidR="003E11DA" w:rsidRPr="00AF0813">
        <w:t xml:space="preserve"> (61)</w:t>
      </w:r>
      <w:r w:rsidR="008832C4" w:rsidRPr="00AF0813">
        <w:t xml:space="preserve">. </w:t>
      </w:r>
      <w:r w:rsidR="00197869" w:rsidRPr="00AF0813">
        <w:t>The e</w:t>
      </w:r>
      <w:r w:rsidR="008832C4" w:rsidRPr="00AF0813">
        <w:t xml:space="preserve">vidence </w:t>
      </w:r>
      <w:r w:rsidR="00197869" w:rsidRPr="00AF0813">
        <w:t xml:space="preserve">base </w:t>
      </w:r>
      <w:r w:rsidR="008F40ED" w:rsidRPr="00AF0813">
        <w:t>also</w:t>
      </w:r>
      <w:r w:rsidR="00197869" w:rsidRPr="00AF0813">
        <w:t xml:space="preserve"> </w:t>
      </w:r>
      <w:r w:rsidR="008832C4" w:rsidRPr="00AF0813">
        <w:t xml:space="preserve">suggests nature-based social prescribing </w:t>
      </w:r>
      <w:r w:rsidRPr="00AF0813">
        <w:t xml:space="preserve">can improve wellbeing, particularly for people with poor mental health, reduced mobility, obesity, </w:t>
      </w:r>
      <w:r w:rsidR="008832C4" w:rsidRPr="00AF0813">
        <w:t>cancer</w:t>
      </w:r>
      <w:r w:rsidR="008A7506">
        <w:t>,</w:t>
      </w:r>
      <w:r w:rsidR="008832C4" w:rsidRPr="00AF0813">
        <w:t xml:space="preserve"> or pain, although evidence remains limited </w:t>
      </w:r>
      <w:r w:rsidRPr="00AF0813">
        <w:t>for frail older people</w:t>
      </w:r>
      <w:r w:rsidR="008832C4" w:rsidRPr="00AF0813">
        <w:t>,</w:t>
      </w:r>
      <w:r w:rsidRPr="00AF0813">
        <w:t xml:space="preserve"> employability </w:t>
      </w:r>
      <w:r w:rsidR="008832C4" w:rsidRPr="00AF0813">
        <w:t>outcomes</w:t>
      </w:r>
      <w:r w:rsidR="004E5FF8" w:rsidRPr="00AF0813">
        <w:t>,</w:t>
      </w:r>
      <w:r w:rsidR="008832C4" w:rsidRPr="00AF0813">
        <w:t xml:space="preserve"> and chronic </w:t>
      </w:r>
      <w:r w:rsidRPr="00AF0813">
        <w:t>pain</w:t>
      </w:r>
      <w:r w:rsidR="00892E3A" w:rsidRPr="00AF0813">
        <w:t xml:space="preserve"> (61)</w:t>
      </w:r>
      <w:r w:rsidRPr="00AF0813">
        <w:t xml:space="preserve">. </w:t>
      </w:r>
      <w:r w:rsidR="008832C4" w:rsidRPr="00AF0813">
        <w:t xml:space="preserve">Existing cost-benefit and </w:t>
      </w:r>
      <w:r w:rsidR="006F1C2E" w:rsidRPr="00AF0813">
        <w:t>social return on investment</w:t>
      </w:r>
      <w:r w:rsidR="008832C4" w:rsidRPr="00AF0813">
        <w:t xml:space="preserve"> evaluations vary considerably, highlighting the need for more robust methods to demonstrate value to services and commissioners</w:t>
      </w:r>
      <w:r w:rsidR="00F66741" w:rsidRPr="00AF0813">
        <w:t xml:space="preserve"> (</w:t>
      </w:r>
      <w:r w:rsidR="00892E3A" w:rsidRPr="00AF0813">
        <w:t>61</w:t>
      </w:r>
      <w:r w:rsidR="00F66741" w:rsidRPr="00AF0813">
        <w:t>)</w:t>
      </w:r>
      <w:r w:rsidR="008832C4" w:rsidRPr="00AF0813">
        <w:t>.</w:t>
      </w:r>
    </w:p>
    <w:p w14:paraId="53103E81" w14:textId="23CB1A53" w:rsidR="00FF35B7" w:rsidRPr="00AF0813" w:rsidRDefault="008F40ED" w:rsidP="00AF0813">
      <w:pPr>
        <w:spacing w:line="276" w:lineRule="auto"/>
      </w:pPr>
      <w:r w:rsidRPr="00AF0813">
        <w:t xml:space="preserve">With regards to </w:t>
      </w:r>
      <w:r w:rsidR="00D46F41" w:rsidRPr="00AF0813">
        <w:t xml:space="preserve">evidence on the impacts </w:t>
      </w:r>
      <w:r w:rsidR="008F138F" w:rsidRPr="00AF0813">
        <w:t xml:space="preserve">of nature-based interventions </w:t>
      </w:r>
      <w:r w:rsidR="00D46F41" w:rsidRPr="00AF0813">
        <w:t xml:space="preserve">on </w:t>
      </w:r>
      <w:r w:rsidRPr="00AF0813">
        <w:t>cardiovascular health</w:t>
      </w:r>
      <w:r w:rsidR="00D46F41" w:rsidRPr="00AF0813">
        <w:t xml:space="preserve"> specifically</w:t>
      </w:r>
      <w:r w:rsidRPr="00AF0813">
        <w:t xml:space="preserve">, </w:t>
      </w:r>
      <w:r w:rsidR="00183F0C" w:rsidRPr="00AF0813">
        <w:t xml:space="preserve">in their systematic review of experimental studies, </w:t>
      </w:r>
      <w:r w:rsidR="004F46FA" w:rsidRPr="00AF0813">
        <w:t>Bikomeye et al found an overall trend suggesting beneficial effects, although not all studies found a significant benefit</w:t>
      </w:r>
      <w:r w:rsidR="003A06A7" w:rsidRPr="00AF0813">
        <w:t xml:space="preserve"> (</w:t>
      </w:r>
      <w:r w:rsidR="000032ED" w:rsidRPr="00AF0813">
        <w:t>62</w:t>
      </w:r>
      <w:r w:rsidR="003A06A7" w:rsidRPr="00AF0813">
        <w:t xml:space="preserve">). However, on </w:t>
      </w:r>
      <w:r w:rsidR="004E3976" w:rsidRPr="00AF0813">
        <w:t xml:space="preserve">a detailed </w:t>
      </w:r>
      <w:r w:rsidR="003A06A7" w:rsidRPr="00AF0813">
        <w:t xml:space="preserve">review of included studies, may of the outcomes </w:t>
      </w:r>
      <w:r w:rsidR="004E3976" w:rsidRPr="00AF0813">
        <w:t xml:space="preserve">used were surrogate markers of cardiovascular health such as </w:t>
      </w:r>
      <w:r w:rsidR="006266EE" w:rsidRPr="00AF0813">
        <w:t>measurements of systolic or diastolic blood pressure immediately post intervention and there was no long term follow up of participants or measurement of incidence or prevalence of</w:t>
      </w:r>
      <w:r w:rsidR="00B6491E">
        <w:t xml:space="preserve"> cardiovascular</w:t>
      </w:r>
      <w:r w:rsidR="006266EE" w:rsidRPr="00AF0813">
        <w:t xml:space="preserve"> disease</w:t>
      </w:r>
      <w:r w:rsidR="00B6491E">
        <w:t xml:space="preserve"> (CVD)</w:t>
      </w:r>
      <w:r w:rsidR="006266EE" w:rsidRPr="00AF0813">
        <w:t>. Moreover</w:t>
      </w:r>
      <w:r w:rsidR="000032ED" w:rsidRPr="00AF0813">
        <w:t>,</w:t>
      </w:r>
      <w:r w:rsidR="006266EE" w:rsidRPr="00AF0813">
        <w:t xml:space="preserve"> sample sizes were small often using healthy participants not representative of larger populations for whom such green social prescribing would be used, rendering findings less applicable for the primary prevention of cardiovascular disease in a UK setting. </w:t>
      </w:r>
    </w:p>
    <w:p w14:paraId="7CB22924" w14:textId="0CD7E988" w:rsidR="00FF76C4" w:rsidRPr="00AF0813" w:rsidRDefault="002E4FFB" w:rsidP="00AF0813">
      <w:pPr>
        <w:spacing w:after="0" w:line="276" w:lineRule="auto"/>
        <w:rPr>
          <w:lang w:val="en"/>
        </w:rPr>
      </w:pPr>
      <w:r w:rsidRPr="00AF0813">
        <w:rPr>
          <w:lang w:val="en"/>
        </w:rPr>
        <w:t xml:space="preserve">In a 2016 Cochrane review exploring the health and wellbeing impacts of environmental enhancement and conservation activities, authors concluded there was limited quantitative evidence </w:t>
      </w:r>
      <w:r w:rsidR="00303882">
        <w:rPr>
          <w:lang w:val="en"/>
        </w:rPr>
        <w:t>to determine whether such activities</w:t>
      </w:r>
      <w:r w:rsidRPr="00AF0813">
        <w:rPr>
          <w:lang w:val="en"/>
        </w:rPr>
        <w:t xml:space="preserve"> improve</w:t>
      </w:r>
      <w:r w:rsidR="00303882">
        <w:rPr>
          <w:lang w:val="en"/>
        </w:rPr>
        <w:t xml:space="preserve"> </w:t>
      </w:r>
      <w:r w:rsidRPr="00AF0813">
        <w:rPr>
          <w:lang w:val="en"/>
        </w:rPr>
        <w:t xml:space="preserve">or harm health and </w:t>
      </w:r>
      <w:r w:rsidRPr="00AF0813">
        <w:rPr>
          <w:lang w:val="en"/>
        </w:rPr>
        <w:lastRenderedPageBreak/>
        <w:t>wellbeing, although qualitative studies report strong perceived benefits</w:t>
      </w:r>
      <w:r w:rsidR="00BF6055" w:rsidRPr="00AF0813">
        <w:rPr>
          <w:lang w:val="en"/>
        </w:rPr>
        <w:t xml:space="preserve"> (63)</w:t>
      </w:r>
      <w:r w:rsidRPr="00AF0813">
        <w:rPr>
          <w:lang w:val="en"/>
        </w:rPr>
        <w:t xml:space="preserve">. Overall, the evidence is weakened by </w:t>
      </w:r>
      <w:r w:rsidR="00C573D7">
        <w:rPr>
          <w:lang w:val="en"/>
        </w:rPr>
        <w:t xml:space="preserve">a </w:t>
      </w:r>
      <w:r w:rsidRPr="00AF0813">
        <w:rPr>
          <w:lang w:val="en"/>
        </w:rPr>
        <w:t>high risk of bias, limited reporting detail, and reliance on internally conducted or provider-funded programme evaluations. The review highlights the challenge of evaluating complex interventions and recommends more robust study designs and clearer reporting of intervention and participant details for future evaluations</w:t>
      </w:r>
      <w:r w:rsidR="005C29CE" w:rsidRPr="00AF0813">
        <w:rPr>
          <w:lang w:val="en"/>
        </w:rPr>
        <w:t xml:space="preserve"> (</w:t>
      </w:r>
      <w:r w:rsidR="00BF6055" w:rsidRPr="00AF0813">
        <w:rPr>
          <w:lang w:val="en"/>
        </w:rPr>
        <w:t>63).</w:t>
      </w:r>
    </w:p>
    <w:p w14:paraId="59E14A6E" w14:textId="77777777" w:rsidR="00FF76C4" w:rsidRPr="00AF0813" w:rsidRDefault="00FF76C4" w:rsidP="00AF0813">
      <w:pPr>
        <w:spacing w:after="0" w:line="276" w:lineRule="auto"/>
      </w:pPr>
    </w:p>
    <w:p w14:paraId="0446006A" w14:textId="45D9BAC5" w:rsidR="002D39E7" w:rsidRPr="00AF0813" w:rsidRDefault="002D39E7" w:rsidP="00AF0813">
      <w:pPr>
        <w:spacing w:line="276" w:lineRule="auto"/>
      </w:pPr>
      <w:r w:rsidRPr="00AF0813">
        <w:t xml:space="preserve">To summarise, whilst the evidence base suggests green social prescribing and </w:t>
      </w:r>
      <w:r w:rsidR="00BF6055" w:rsidRPr="00AF0813">
        <w:t>nature-based</w:t>
      </w:r>
      <w:r w:rsidRPr="00AF0813">
        <w:t xml:space="preserve"> interventions may improve self-reported mental and physical wellbeing which in turn may reduce demand for healthcare services, particularly for people with poor mental health, long-term conditions or reduced mobility, the evidence to support the use of green social prescribing of nature</w:t>
      </w:r>
      <w:r w:rsidR="00BF6055" w:rsidRPr="00AF0813">
        <w:t>-</w:t>
      </w:r>
      <w:r w:rsidRPr="00AF0813">
        <w:t xml:space="preserve">based interventions for prevention of </w:t>
      </w:r>
      <w:r w:rsidR="002F1C22">
        <w:t>CVD</w:t>
      </w:r>
      <w:r w:rsidRPr="00AF0813">
        <w:t xml:space="preserve"> is currently lacking. Published studies that are available are limited by small sample sizes and a lack of long-term follow-up. </w:t>
      </w:r>
      <w:r w:rsidR="00B01051" w:rsidRPr="00AF0813">
        <w:t>Furthermore</w:t>
      </w:r>
      <w:r w:rsidRPr="00AF0813">
        <w:t>, interpreting the evidence base as a whole is challenging due to inconsistencies in measurement and evaluation methodologies, preventing high quality systematic reviews and meta-analyses. However, the absence of evidence does not mean the absence of effect</w:t>
      </w:r>
      <w:r w:rsidR="008F6193">
        <w:t xml:space="preserve">. Further </w:t>
      </w:r>
      <w:r w:rsidRPr="00AF0813">
        <w:t xml:space="preserve">research using standardised measurement outcomes is recommended to determine the impact and value of green social prescribing for </w:t>
      </w:r>
      <w:r w:rsidR="000022C9">
        <w:t>CVD</w:t>
      </w:r>
      <w:r w:rsidRPr="00AF0813">
        <w:t xml:space="preserve"> prevention.</w:t>
      </w:r>
    </w:p>
    <w:p w14:paraId="6568B344" w14:textId="77777777" w:rsidR="00FF76C4" w:rsidRPr="00AF0813" w:rsidRDefault="00FF76C4" w:rsidP="00AF0813">
      <w:pPr>
        <w:spacing w:line="276" w:lineRule="auto"/>
      </w:pPr>
    </w:p>
    <w:p w14:paraId="60B7C432" w14:textId="11505BA4" w:rsidR="00C22044" w:rsidRPr="00AF0813" w:rsidRDefault="00C22044" w:rsidP="00AF0813">
      <w:pPr>
        <w:spacing w:line="276" w:lineRule="auto"/>
      </w:pPr>
      <w:r w:rsidRPr="00AF0813">
        <w:br w:type="page"/>
      </w:r>
    </w:p>
    <w:p w14:paraId="299F71CF" w14:textId="71FF44DD" w:rsidR="003275B7" w:rsidRPr="00A02EB5" w:rsidRDefault="005336CA" w:rsidP="00A02EB5">
      <w:pPr>
        <w:pStyle w:val="Heading1"/>
        <w:rPr>
          <w:color w:val="196B24" w:themeColor="accent3"/>
        </w:rPr>
      </w:pPr>
      <w:bookmarkStart w:id="7" w:name="_Toc236897572"/>
      <w:r w:rsidRPr="00A02EB5">
        <w:rPr>
          <w:color w:val="196B24" w:themeColor="accent3"/>
        </w:rPr>
        <w:lastRenderedPageBreak/>
        <w:t xml:space="preserve">Climate </w:t>
      </w:r>
      <w:r w:rsidR="008945B6">
        <w:rPr>
          <w:color w:val="196B24" w:themeColor="accent3"/>
        </w:rPr>
        <w:t>action.</w:t>
      </w:r>
      <w:bookmarkEnd w:id="7"/>
    </w:p>
    <w:p w14:paraId="04204C2B" w14:textId="77777777" w:rsidR="008945B6" w:rsidRDefault="008945B6" w:rsidP="00AF0813">
      <w:pPr>
        <w:spacing w:line="276" w:lineRule="auto"/>
      </w:pPr>
    </w:p>
    <w:p w14:paraId="6B401E67" w14:textId="77777777" w:rsidR="008945B6" w:rsidRPr="008945B6" w:rsidRDefault="008945B6" w:rsidP="008945B6">
      <w:pPr>
        <w:pStyle w:val="Heading2"/>
        <w:rPr>
          <w:color w:val="196B24" w:themeColor="accent3"/>
        </w:rPr>
      </w:pPr>
      <w:bookmarkStart w:id="8" w:name="_Toc236897573"/>
      <w:r w:rsidRPr="008945B6">
        <w:rPr>
          <w:color w:val="196B24" w:themeColor="accent3"/>
        </w:rPr>
        <w:t>Climate mitigation action.</w:t>
      </w:r>
      <w:bookmarkEnd w:id="8"/>
    </w:p>
    <w:p w14:paraId="58BFF19D" w14:textId="73653400" w:rsidR="00A12032" w:rsidRPr="00AF0813" w:rsidRDefault="00EA7136" w:rsidP="00AF0813">
      <w:pPr>
        <w:spacing w:line="276" w:lineRule="auto"/>
      </w:pPr>
      <w:r w:rsidRPr="00AF0813">
        <w:t xml:space="preserve">A systematic review of the co-benefits of climate change mitigation strategies on cardiovascular health concluded </w:t>
      </w:r>
      <w:r w:rsidR="00D47071" w:rsidRPr="00AF0813">
        <w:t>interventions that supported</w:t>
      </w:r>
      <w:r w:rsidR="00EE5A1D" w:rsidRPr="00AF0813">
        <w:t xml:space="preserve"> shifts in behaviours at population level to consume </w:t>
      </w:r>
      <w:r w:rsidR="00601E71" w:rsidRPr="00AF0813">
        <w:t xml:space="preserve">more sustainable diets and </w:t>
      </w:r>
      <w:r w:rsidR="00EE5A1D" w:rsidRPr="00AF0813">
        <w:t xml:space="preserve">increase active travel </w:t>
      </w:r>
      <w:r w:rsidR="00504BBD" w:rsidRPr="00AF0813">
        <w:t>were strongly associated with cardiovascular disease reduction</w:t>
      </w:r>
      <w:r w:rsidR="00C47B63" w:rsidRPr="00AF0813">
        <w:t xml:space="preserve"> (</w:t>
      </w:r>
      <w:r w:rsidR="00BB10B7" w:rsidRPr="00AF0813">
        <w:t>64</w:t>
      </w:r>
      <w:r w:rsidR="00C47B63" w:rsidRPr="00AF0813">
        <w:t>)</w:t>
      </w:r>
      <w:r w:rsidR="00504BBD" w:rsidRPr="00AF0813">
        <w:t>.</w:t>
      </w:r>
      <w:r w:rsidR="00BD2C9B" w:rsidRPr="00AF0813">
        <w:t xml:space="preserve"> Interestingly, </w:t>
      </w:r>
      <w:r w:rsidR="00622BDA" w:rsidRPr="00AF0813">
        <w:t>in their scoping review of associations between the built environment and dietary intake, physical activity, and obesity</w:t>
      </w:r>
      <w:r w:rsidR="00B713EF" w:rsidRPr="00AF0813">
        <w:t xml:space="preserve">, Dixon et al </w:t>
      </w:r>
      <w:r w:rsidR="004F16F5" w:rsidRPr="00AF0813">
        <w:t>highlight</w:t>
      </w:r>
      <w:r w:rsidR="00B713EF" w:rsidRPr="00AF0813">
        <w:t xml:space="preserve"> the role of place </w:t>
      </w:r>
      <w:r w:rsidR="004F16F5" w:rsidRPr="00AF0813">
        <w:t xml:space="preserve">in shaping </w:t>
      </w:r>
      <w:r w:rsidR="0093573C" w:rsidRPr="00AF0813">
        <w:t>the diets</w:t>
      </w:r>
      <w:r w:rsidR="004F16F5" w:rsidRPr="00AF0813">
        <w:t xml:space="preserve"> </w:t>
      </w:r>
      <w:r w:rsidR="0093573C" w:rsidRPr="00AF0813">
        <w:t xml:space="preserve">consumed </w:t>
      </w:r>
      <w:r w:rsidR="004F16F5" w:rsidRPr="00AF0813">
        <w:t xml:space="preserve">and </w:t>
      </w:r>
      <w:r w:rsidR="0019668C" w:rsidRPr="00AF0813">
        <w:t xml:space="preserve">travel modes </w:t>
      </w:r>
      <w:r w:rsidR="0093573C" w:rsidRPr="00AF0813">
        <w:t>used by local population</w:t>
      </w:r>
      <w:r w:rsidR="006F61F9">
        <w:t>s</w:t>
      </w:r>
      <w:r w:rsidR="00EC6EDF" w:rsidRPr="00AF0813">
        <w:t xml:space="preserve"> (</w:t>
      </w:r>
      <w:r w:rsidR="0088058F" w:rsidRPr="00AF0813">
        <w:t>65</w:t>
      </w:r>
      <w:r w:rsidR="00EC6EDF" w:rsidRPr="00AF0813">
        <w:t>)</w:t>
      </w:r>
      <w:r w:rsidR="0093573C" w:rsidRPr="00AF0813">
        <w:t xml:space="preserve">. </w:t>
      </w:r>
      <w:r w:rsidR="000B4514" w:rsidRPr="00AF0813">
        <w:t xml:space="preserve">They concluded better dietary quality was linked to availability of </w:t>
      </w:r>
      <w:r w:rsidR="00EC6EDF" w:rsidRPr="00AF0813">
        <w:t>grocery stores</w:t>
      </w:r>
      <w:r w:rsidR="000B4514" w:rsidRPr="00AF0813">
        <w:t>, higher physical activity to greater walkability, and lower weight to more diverse land use</w:t>
      </w:r>
      <w:r w:rsidR="00130A4B" w:rsidRPr="00AF0813">
        <w:t xml:space="preserve"> (65)</w:t>
      </w:r>
      <w:r w:rsidR="000B4514" w:rsidRPr="00AF0813">
        <w:t xml:space="preserve">. </w:t>
      </w:r>
      <w:r w:rsidR="00FD6E00" w:rsidRPr="00AF0813">
        <w:t>However,</w:t>
      </w:r>
      <w:r w:rsidR="00B03EC2" w:rsidRPr="00AF0813">
        <w:t xml:space="preserve"> some of the </w:t>
      </w:r>
      <w:r w:rsidR="000B4514" w:rsidRPr="00AF0813">
        <w:t xml:space="preserve">evidence </w:t>
      </w:r>
      <w:r w:rsidR="0015385B" w:rsidRPr="00AF0813">
        <w:t xml:space="preserve">considered in the review </w:t>
      </w:r>
      <w:r w:rsidR="000B4514" w:rsidRPr="00AF0813">
        <w:t>was</w:t>
      </w:r>
      <w:r w:rsidR="00B03EC2" w:rsidRPr="00AF0813">
        <w:t xml:space="preserve"> somewhat</w:t>
      </w:r>
      <w:r w:rsidR="000B4514" w:rsidRPr="00AF0813">
        <w:t xml:space="preserve"> limited by poor study quality and methodological weaknesse</w:t>
      </w:r>
      <w:r w:rsidR="00763471" w:rsidRPr="00AF0813">
        <w:t>s</w:t>
      </w:r>
      <w:r w:rsidR="00130A4B" w:rsidRPr="00AF0813">
        <w:t xml:space="preserve"> (65)</w:t>
      </w:r>
      <w:r w:rsidR="00FD6E00" w:rsidRPr="00AF0813">
        <w:t>.</w:t>
      </w:r>
      <w:r w:rsidR="005348C5" w:rsidRPr="00AF0813">
        <w:t xml:space="preserve"> </w:t>
      </w:r>
    </w:p>
    <w:p w14:paraId="2328A4B7" w14:textId="02675D64" w:rsidR="00071547" w:rsidRPr="00AF0813" w:rsidRDefault="00A12032" w:rsidP="00AF0813">
      <w:pPr>
        <w:spacing w:line="276" w:lineRule="auto"/>
      </w:pPr>
      <w:r w:rsidRPr="00AF0813">
        <w:t xml:space="preserve">Retrofitting homes </w:t>
      </w:r>
      <w:r w:rsidR="002C1104" w:rsidRPr="00AF0813">
        <w:t xml:space="preserve">to improve energy efficiency </w:t>
      </w:r>
      <w:r w:rsidR="00B5221A" w:rsidRPr="00AF0813">
        <w:t>not only allows homes to heat up more quickly and retain heat for longer</w:t>
      </w:r>
      <w:r w:rsidR="00464916">
        <w:t>,</w:t>
      </w:r>
      <w:r w:rsidR="00B5221A" w:rsidRPr="00AF0813">
        <w:t xml:space="preserve"> thus reducing energy consumption and living costs</w:t>
      </w:r>
      <w:r w:rsidR="00B3671B" w:rsidRPr="00AF0813">
        <w:t xml:space="preserve"> (</w:t>
      </w:r>
      <w:r w:rsidR="00A42EB4" w:rsidRPr="00AF0813">
        <w:t>66</w:t>
      </w:r>
      <w:r w:rsidR="00B3671B" w:rsidRPr="00AF0813">
        <w:t>)</w:t>
      </w:r>
      <w:r w:rsidR="00B5221A" w:rsidRPr="00AF0813">
        <w:t xml:space="preserve">, but </w:t>
      </w:r>
      <w:r w:rsidR="00974199" w:rsidRPr="00AF0813">
        <w:t>reducing the number of cold homes could</w:t>
      </w:r>
      <w:r w:rsidR="00FD5BE4" w:rsidRPr="00AF0813">
        <w:t xml:space="preserve"> ease </w:t>
      </w:r>
      <w:r w:rsidR="00CE5EA1" w:rsidRPr="00AF0813">
        <w:t xml:space="preserve">CVD burden resulting from </w:t>
      </w:r>
      <w:r w:rsidR="00AD269D" w:rsidRPr="00AF0813">
        <w:t xml:space="preserve">raised blood pressure, the body’s physiological response to </w:t>
      </w:r>
      <w:r w:rsidR="003B3DC9" w:rsidRPr="00AF0813">
        <w:t>extreme cold</w:t>
      </w:r>
      <w:r w:rsidR="009C6E3D" w:rsidRPr="00AF0813">
        <w:t xml:space="preserve"> (5)</w:t>
      </w:r>
      <w:r w:rsidR="003B3DC9" w:rsidRPr="00AF0813">
        <w:t>, and</w:t>
      </w:r>
      <w:r w:rsidR="007119AC" w:rsidRPr="00AF0813">
        <w:t xml:space="preserve"> is</w:t>
      </w:r>
      <w:r w:rsidR="003B3DC9" w:rsidRPr="00AF0813">
        <w:t xml:space="preserve"> particularly dangerous for those with underlying heart and </w:t>
      </w:r>
      <w:r w:rsidR="007119AC" w:rsidRPr="00AF0813">
        <w:t>lung</w:t>
      </w:r>
      <w:r w:rsidR="003B3DC9" w:rsidRPr="00AF0813">
        <w:t xml:space="preserve"> conditions</w:t>
      </w:r>
      <w:r w:rsidR="00B3671B" w:rsidRPr="00AF0813">
        <w:t xml:space="preserve"> (</w:t>
      </w:r>
      <w:r w:rsidR="009C6E3D" w:rsidRPr="00AF0813">
        <w:t>5</w:t>
      </w:r>
      <w:r w:rsidR="00B3671B" w:rsidRPr="00AF0813">
        <w:t>)</w:t>
      </w:r>
      <w:r w:rsidR="002E4FAB" w:rsidRPr="00AF0813">
        <w:t>,</w:t>
      </w:r>
      <w:r w:rsidR="00464916">
        <w:t xml:space="preserve"> </w:t>
      </w:r>
      <w:r w:rsidR="004603B0" w:rsidRPr="00AF0813">
        <w:t>emphasising the role</w:t>
      </w:r>
      <w:r w:rsidR="002E4FAB" w:rsidRPr="00AF0813">
        <w:t xml:space="preserve"> </w:t>
      </w:r>
      <w:r w:rsidR="000F6CAB" w:rsidRPr="00AF0813">
        <w:t xml:space="preserve">healthy places and healthy homes </w:t>
      </w:r>
      <w:r w:rsidR="00464916">
        <w:t xml:space="preserve">play </w:t>
      </w:r>
      <w:r w:rsidR="004603B0" w:rsidRPr="00AF0813">
        <w:t xml:space="preserve">in primary and tertiary </w:t>
      </w:r>
      <w:r w:rsidR="002E4FAB" w:rsidRPr="00AF0813">
        <w:t>CVD</w:t>
      </w:r>
      <w:r w:rsidR="004603B0" w:rsidRPr="00AF0813">
        <w:t xml:space="preserve"> prevention</w:t>
      </w:r>
      <w:r w:rsidR="00071547" w:rsidRPr="00AF0813">
        <w:t>.</w:t>
      </w:r>
    </w:p>
    <w:p w14:paraId="6642EEFE" w14:textId="77777777" w:rsidR="00071547" w:rsidRPr="00AF0813" w:rsidRDefault="00071547" w:rsidP="00AF0813">
      <w:pPr>
        <w:spacing w:line="276" w:lineRule="auto"/>
      </w:pPr>
    </w:p>
    <w:p w14:paraId="5371F47B" w14:textId="0811E68D" w:rsidR="00071547" w:rsidRPr="008945B6" w:rsidRDefault="00071547" w:rsidP="008945B6">
      <w:pPr>
        <w:pStyle w:val="Heading3"/>
        <w:rPr>
          <w:color w:val="196B24" w:themeColor="accent3"/>
        </w:rPr>
      </w:pPr>
      <w:bookmarkStart w:id="9" w:name="_Toc236897574"/>
      <w:r w:rsidRPr="008945B6">
        <w:rPr>
          <w:color w:val="196B24" w:themeColor="accent3"/>
        </w:rPr>
        <w:t xml:space="preserve">Active </w:t>
      </w:r>
      <w:r w:rsidR="00F208D6">
        <w:rPr>
          <w:color w:val="196B24" w:themeColor="accent3"/>
        </w:rPr>
        <w:t>t</w:t>
      </w:r>
      <w:r w:rsidRPr="008945B6">
        <w:rPr>
          <w:color w:val="196B24" w:themeColor="accent3"/>
        </w:rPr>
        <w:t>ravel</w:t>
      </w:r>
      <w:r w:rsidR="00F208D6">
        <w:rPr>
          <w:color w:val="196B24" w:themeColor="accent3"/>
        </w:rPr>
        <w:t>.</w:t>
      </w:r>
      <w:bookmarkEnd w:id="9"/>
    </w:p>
    <w:p w14:paraId="235A1A4C" w14:textId="2BDEBE42" w:rsidR="00AE175C" w:rsidRPr="00AF0813" w:rsidRDefault="00CF6F8E" w:rsidP="00AF0813">
      <w:pPr>
        <w:spacing w:line="276" w:lineRule="auto"/>
      </w:pPr>
      <w:r w:rsidRPr="00AF0813">
        <w:t>Paterson et al found cycling to work was associated with a 20% reduction in risk of all-cause mortality and a reduced chance of dying from cardiovascular disease compared to those who drove (</w:t>
      </w:r>
      <w:r w:rsidR="00A921D2" w:rsidRPr="00AF0813">
        <w:t>19</w:t>
      </w:r>
      <w:r w:rsidRPr="00AF0813">
        <w:t>). These findings are supported by data from the Scottish Longitudinal Study, which found people who drove to work were more likely to experience poorer health outcomes than those who had an active commute (2</w:t>
      </w:r>
      <w:r w:rsidR="006C25FF" w:rsidRPr="00AF0813">
        <w:t>0</w:t>
      </w:r>
      <w:r w:rsidR="00164EE0">
        <w:t>).</w:t>
      </w:r>
      <w:r w:rsidRPr="00AF0813">
        <w:t xml:space="preserve"> </w:t>
      </w:r>
      <w:r w:rsidR="00FD13B4">
        <w:t>A</w:t>
      </w:r>
      <w:r w:rsidRPr="00AF0813">
        <w:t xml:space="preserve"> 2023 scoping review of evidence from the last 2 decades </w:t>
      </w:r>
      <w:r w:rsidR="00FD13B4">
        <w:t xml:space="preserve">also </w:t>
      </w:r>
      <w:r w:rsidRPr="00AF0813">
        <w:t>concluded the existing evidence base strongly suggests an association between travelling actively and better health outcomes (</w:t>
      </w:r>
      <w:r w:rsidR="00822D98" w:rsidRPr="00AF0813">
        <w:t>21</w:t>
      </w:r>
      <w:r w:rsidRPr="00AF0813">
        <w:t xml:space="preserve">). </w:t>
      </w:r>
      <w:r w:rsidR="00AE175C" w:rsidRPr="00AF0813">
        <w:t xml:space="preserve">Commuting </w:t>
      </w:r>
      <w:r w:rsidR="00C77759" w:rsidRPr="00AF0813">
        <w:t>by a</w:t>
      </w:r>
      <w:r w:rsidR="00A01CFD" w:rsidRPr="00AF0813">
        <w:t>ctive travel</w:t>
      </w:r>
      <w:r w:rsidR="00C77759" w:rsidRPr="00AF0813">
        <w:t xml:space="preserve"> </w:t>
      </w:r>
      <w:r w:rsidR="00A01CFD" w:rsidRPr="00AF0813">
        <w:t xml:space="preserve">also appears to be associated with </w:t>
      </w:r>
      <w:r w:rsidR="00864456" w:rsidRPr="00AF0813">
        <w:t xml:space="preserve">more </w:t>
      </w:r>
      <w:r w:rsidR="00C77759" w:rsidRPr="00AF0813">
        <w:t xml:space="preserve">favourable </w:t>
      </w:r>
      <w:r w:rsidR="00864456" w:rsidRPr="00AF0813">
        <w:t>body-mass index (BMI)</w:t>
      </w:r>
      <w:r w:rsidR="00C77759" w:rsidRPr="00AF0813">
        <w:t xml:space="preserve"> measures</w:t>
      </w:r>
      <w:r w:rsidR="00431E58" w:rsidRPr="00AF0813">
        <w:t>.</w:t>
      </w:r>
      <w:r w:rsidR="00C77759" w:rsidRPr="00AF0813">
        <w:t xml:space="preserve"> In their study on </w:t>
      </w:r>
      <w:r w:rsidR="00431E58" w:rsidRPr="00AF0813">
        <w:t xml:space="preserve">commute mode and </w:t>
      </w:r>
      <w:r w:rsidR="00864456" w:rsidRPr="00AF0813">
        <w:t>BMI,</w:t>
      </w:r>
      <w:r w:rsidR="00431E58" w:rsidRPr="00AF0813">
        <w:t xml:space="preserve"> </w:t>
      </w:r>
      <w:r w:rsidR="00C77759" w:rsidRPr="00AF0813">
        <w:t xml:space="preserve">Flint et al </w:t>
      </w:r>
      <w:r w:rsidR="004E6BE8" w:rsidRPr="00AF0813">
        <w:t>found i</w:t>
      </w:r>
      <w:r w:rsidR="00C77759" w:rsidRPr="00AF0813">
        <w:t xml:space="preserve">ndividuals who transitioned from car commuting at baseline to active or public transportation modes at follow-up had a </w:t>
      </w:r>
      <w:r w:rsidR="00864456" w:rsidRPr="00AF0813">
        <w:t xml:space="preserve">statistically significant </w:t>
      </w:r>
      <w:r w:rsidR="00C77759" w:rsidRPr="00AF0813">
        <w:t xml:space="preserve">decrease in BMI </w:t>
      </w:r>
      <w:r w:rsidR="00864456" w:rsidRPr="00AF0813">
        <w:t>whereas</w:t>
      </w:r>
      <w:r w:rsidR="00C77759" w:rsidRPr="00AF0813">
        <w:t xml:space="preserve"> </w:t>
      </w:r>
      <w:r w:rsidR="002C08BB" w:rsidRPr="00AF0813">
        <w:t>those</w:t>
      </w:r>
      <w:r w:rsidR="00C77759" w:rsidRPr="00AF0813">
        <w:t xml:space="preserve"> who transitioned from active to car commuting </w:t>
      </w:r>
      <w:r w:rsidR="002C08BB" w:rsidRPr="00AF0813">
        <w:t>had a statistically significant increase in BMI</w:t>
      </w:r>
      <w:r w:rsidR="00205E6E" w:rsidRPr="00AF0813">
        <w:t xml:space="preserve"> (</w:t>
      </w:r>
      <w:r w:rsidR="004E6BE8" w:rsidRPr="00AF0813">
        <w:t>67</w:t>
      </w:r>
      <w:r w:rsidR="00205E6E" w:rsidRPr="00AF0813">
        <w:t>)</w:t>
      </w:r>
      <w:r w:rsidR="00C77759" w:rsidRPr="00AF0813">
        <w:t xml:space="preserve">. </w:t>
      </w:r>
      <w:r w:rsidR="00AE175C" w:rsidRPr="00AF0813">
        <w:t xml:space="preserve">  </w:t>
      </w:r>
    </w:p>
    <w:p w14:paraId="5D5F5E0D" w14:textId="6C38BB38" w:rsidR="00A6347F" w:rsidRPr="00AF0813" w:rsidRDefault="002C08BB" w:rsidP="00AF0813">
      <w:pPr>
        <w:spacing w:line="276" w:lineRule="auto"/>
      </w:pPr>
      <w:r w:rsidRPr="00AF0813">
        <w:lastRenderedPageBreak/>
        <w:t>C</w:t>
      </w:r>
      <w:r w:rsidR="00CF6F8E" w:rsidRPr="00AF0813">
        <w:t>ollated findings from 80 studies exploring the impacts of active travel on the population, showed that overall, most interventions that promoted or enabled active travel not only increased physical activity, but were associated with at least one further economic or social co-benefi</w:t>
      </w:r>
      <w:r w:rsidR="00F50754" w:rsidRPr="00AF0813">
        <w:t>t (22)</w:t>
      </w:r>
      <w:r w:rsidR="00CF6F8E" w:rsidRPr="00AF0813">
        <w:t>.  Favourable economic outcomes included reduced healthcare costs, travel related cost-savings for individuals, and increased economic activity for local businesses. Favourable social outcomes included enhanced connection and cohesion (</w:t>
      </w:r>
      <w:r w:rsidR="00F50754" w:rsidRPr="00AF0813">
        <w:t>22</w:t>
      </w:r>
      <w:r w:rsidR="00CF6F8E" w:rsidRPr="00AF0813">
        <w:t xml:space="preserve">). </w:t>
      </w:r>
    </w:p>
    <w:p w14:paraId="4F28CAB6" w14:textId="0B6A393B" w:rsidR="00CF6F8E" w:rsidRPr="00AF0813" w:rsidRDefault="00CF6F8E" w:rsidP="00AF0813">
      <w:pPr>
        <w:spacing w:line="276" w:lineRule="auto"/>
      </w:pPr>
      <w:r w:rsidRPr="00AF0813">
        <w:t>Modelling by Rojas-Rueda found increasing bicycle trips to 35% of all trips across six European cities would result in significant reductions in all-cause mortality based on predicted changes to physical activity level, exposure to air pollution, and traffic fatalities (</w:t>
      </w:r>
      <w:r w:rsidR="00F66FAC" w:rsidRPr="00AF0813">
        <w:t>68</w:t>
      </w:r>
      <w:r w:rsidRPr="00AF0813">
        <w:t>). In their application of the Cities Rapid Assessment Framework for Transformation (CRAFT) tool, Symonds et al demonstrated implementing policies that increased active travel could prevent up to 1700 premature environment-related deaths (</w:t>
      </w:r>
      <w:r w:rsidR="00910B22" w:rsidRPr="00AF0813">
        <w:t>69</w:t>
      </w:r>
      <w:r w:rsidRPr="00AF0813">
        <w:t xml:space="preserve">). However, whilst there is robust evidence that those that already actively travel experience health benefits, and modelling indicates increasing the numbers of people choosing active travel as their preferred transportation could improve health outcomes, evidence that real-life interventions that </w:t>
      </w:r>
      <w:r w:rsidR="002A4A1E">
        <w:t xml:space="preserve">aim </w:t>
      </w:r>
      <w:r w:rsidRPr="00AF0813">
        <w:t>to increase active travel directly benefit health is less readily available. A systematic review of interventions that aimed to increase active travel uptake found evidence that infrastructure change when introduced alongside schemes to increase the accessibility of cycling, such as cycle-sharing schemes or provision of e-bikes, led to increases in levels of active travel, though none of the interventions</w:t>
      </w:r>
      <w:r w:rsidR="002A4A1E">
        <w:t xml:space="preserve"> directly</w:t>
      </w:r>
      <w:r w:rsidRPr="00AF0813">
        <w:t xml:space="preserve"> measure the impact of increased active travel uptake on health outcomes (</w:t>
      </w:r>
      <w:r w:rsidR="00910B22" w:rsidRPr="00AF0813">
        <w:t>70</w:t>
      </w:r>
      <w:r w:rsidRPr="00AF0813">
        <w:t>). A single study exploring the impact of active bike commuting on insulin sensitivity, cardiorespiratory fitness and adiposity in overweight, physically inactive adults found improvements in all 3 domains in those that cycled to work when compared to a control group (7</w:t>
      </w:r>
      <w:r w:rsidR="0056640B" w:rsidRPr="00AF0813">
        <w:t>1</w:t>
      </w:r>
      <w:r w:rsidRPr="00AF0813">
        <w:t xml:space="preserve">). However, follow up was only for 6 months, thus long-term impacts of active travel interventions on physical health outcomes remain unknown. </w:t>
      </w:r>
    </w:p>
    <w:p w14:paraId="6B14AFC9" w14:textId="2229B956" w:rsidR="00520234" w:rsidRPr="00AF0813" w:rsidRDefault="003C02C7" w:rsidP="00AF0813">
      <w:pPr>
        <w:spacing w:line="276" w:lineRule="auto"/>
      </w:pPr>
      <w:r w:rsidRPr="00AF0813">
        <w:t>D</w:t>
      </w:r>
      <w:r w:rsidR="007552B4" w:rsidRPr="00AF0813">
        <w:t>espite the</w:t>
      </w:r>
      <w:r w:rsidR="008F704A" w:rsidRPr="00AF0813">
        <w:t xml:space="preserve"> aforementioned</w:t>
      </w:r>
      <w:r w:rsidR="007552B4" w:rsidRPr="00AF0813">
        <w:t xml:space="preserve"> health benefits associated</w:t>
      </w:r>
      <w:r w:rsidR="00134756" w:rsidRPr="00AF0813">
        <w:t xml:space="preserve"> with</w:t>
      </w:r>
      <w:r w:rsidR="007552B4" w:rsidRPr="00AF0813">
        <w:t xml:space="preserve"> commuting by bicycle, we </w:t>
      </w:r>
      <w:r w:rsidR="00134756" w:rsidRPr="00AF0813">
        <w:t xml:space="preserve">also </w:t>
      </w:r>
      <w:r w:rsidR="007552B4" w:rsidRPr="00AF0813">
        <w:t>know there are inequalities in</w:t>
      </w:r>
      <w:r w:rsidR="00134756" w:rsidRPr="00AF0813">
        <w:t xml:space="preserve"> the</w:t>
      </w:r>
      <w:r w:rsidR="007552B4" w:rsidRPr="00AF0813">
        <w:t xml:space="preserve"> uptake</w:t>
      </w:r>
      <w:r w:rsidR="00134756" w:rsidRPr="00AF0813">
        <w:t xml:space="preserve"> of cycling</w:t>
      </w:r>
      <w:r w:rsidR="007552B4" w:rsidRPr="00AF0813">
        <w:t>. In the 2024 national transport survey, it was noted males of all ages made substantially more cycling trips on average and also cycled a longer distance than females (</w:t>
      </w:r>
      <w:r w:rsidR="00927CED" w:rsidRPr="00AF0813">
        <w:t>72)</w:t>
      </w:r>
      <w:r w:rsidR="007552B4" w:rsidRPr="00AF0813">
        <w:t>. Age has also been shown to be associated with cycling behaviours (</w:t>
      </w:r>
      <w:r w:rsidR="00927CED" w:rsidRPr="00AF0813">
        <w:t xml:space="preserve">72). </w:t>
      </w:r>
      <w:r w:rsidR="007552B4" w:rsidRPr="00AF0813">
        <w:t>People aged 40 to 49 made the most cycling trips and cycled the longest distance (</w:t>
      </w:r>
      <w:r w:rsidR="00927CED" w:rsidRPr="00AF0813">
        <w:t>72</w:t>
      </w:r>
      <w:r w:rsidR="007552B4" w:rsidRPr="00AF0813">
        <w:t>) and further analysis of data from the national travel attitudes survey found individuals aged 16 to 39 are more likely to say that they don’t cycle, or choose not to cycle more, because of having children, other passengers or too much to carry (</w:t>
      </w:r>
      <w:r w:rsidR="00927CED" w:rsidRPr="00AF0813">
        <w:t>73</w:t>
      </w:r>
      <w:r w:rsidR="007552B4" w:rsidRPr="00AF0813">
        <w:t>). This age group also say they live too far from where they need to get to, and poor weather is an issue. Whereas adults aged 60 and over were more likely to say that they have a health condition which prevents them from cycling, or that cycling is not for people like them (</w:t>
      </w:r>
      <w:r w:rsidR="00866F17" w:rsidRPr="00AF0813">
        <w:t xml:space="preserve">73). </w:t>
      </w:r>
      <w:r w:rsidR="00961973" w:rsidRPr="00AF0813">
        <w:t>Promisingly, a</w:t>
      </w:r>
      <w:r w:rsidR="008F704A" w:rsidRPr="00AF0813">
        <w:t xml:space="preserve"> recent systematic review </w:t>
      </w:r>
      <w:r w:rsidR="00961973" w:rsidRPr="00AF0813">
        <w:t xml:space="preserve">looking </w:t>
      </w:r>
      <w:r w:rsidR="00961973" w:rsidRPr="00AF0813">
        <w:lastRenderedPageBreak/>
        <w:t>at the impact of interventions to increase active travel to reduce health inequalities found</w:t>
      </w:r>
      <w:r w:rsidR="006A1AD5" w:rsidRPr="00AF0813">
        <w:t xml:space="preserve"> </w:t>
      </w:r>
      <w:r w:rsidR="00924E21" w:rsidRPr="00AF0813">
        <w:t xml:space="preserve">of the active travel </w:t>
      </w:r>
      <w:r w:rsidR="00DF4EF2" w:rsidRPr="00AF0813">
        <w:t xml:space="preserve">interventions </w:t>
      </w:r>
      <w:r w:rsidR="00924E21" w:rsidRPr="00AF0813">
        <w:t xml:space="preserve">reviewed, they </w:t>
      </w:r>
      <w:r w:rsidR="00DF4EF2" w:rsidRPr="00AF0813">
        <w:t>were more likely to increase active travel among females than males, and among older adults, although relative benefits for older versus younger adults remain unclear</w:t>
      </w:r>
      <w:r w:rsidR="00866F17" w:rsidRPr="00AF0813">
        <w:t xml:space="preserve"> (74)</w:t>
      </w:r>
      <w:r w:rsidR="00DF4EF2" w:rsidRPr="00AF0813">
        <w:t>.</w:t>
      </w:r>
      <w:r w:rsidR="00924E21" w:rsidRPr="00AF0813">
        <w:t xml:space="preserve"> </w:t>
      </w:r>
      <w:r w:rsidR="009E6AE4" w:rsidRPr="00AF0813">
        <w:t>The walkability of built environments has also been shown to significantly increase walking as a mode of active travel amongst older adults (</w:t>
      </w:r>
      <w:r w:rsidR="00645F17" w:rsidRPr="00AF0813">
        <w:t>75</w:t>
      </w:r>
      <w:r w:rsidR="009E6AE4" w:rsidRPr="00AF0813">
        <w:t xml:space="preserve">). </w:t>
      </w:r>
      <w:r w:rsidR="00924E21" w:rsidRPr="00AF0813">
        <w:t xml:space="preserve">However, </w:t>
      </w:r>
      <w:r w:rsidR="00D12378" w:rsidRPr="00AF0813">
        <w:t xml:space="preserve">due to the lack of </w:t>
      </w:r>
      <w:r w:rsidR="00C64AC4" w:rsidRPr="00AF0813">
        <w:t>research</w:t>
      </w:r>
      <w:r w:rsidR="00DD6236" w:rsidRPr="00AF0813">
        <w:t xml:space="preserve"> </w:t>
      </w:r>
      <w:r w:rsidR="00C64AC4" w:rsidRPr="00AF0813">
        <w:t xml:space="preserve">exploring </w:t>
      </w:r>
      <w:r w:rsidR="00703F2F" w:rsidRPr="00AF0813">
        <w:t>the impact of interventions on active travel</w:t>
      </w:r>
      <w:r w:rsidR="00DD6236" w:rsidRPr="00AF0813">
        <w:t xml:space="preserve"> the uptake </w:t>
      </w:r>
      <w:r w:rsidR="00C64AC4" w:rsidRPr="00AF0813">
        <w:t xml:space="preserve">amongst minoritised ethnic groups or those experiencing socioeconomic disadvantage, </w:t>
      </w:r>
      <w:r w:rsidR="00703F2F" w:rsidRPr="00AF0813">
        <w:t xml:space="preserve">the impact </w:t>
      </w:r>
      <w:r w:rsidR="00283648" w:rsidRPr="00AF0813">
        <w:t xml:space="preserve">of active travel interventions </w:t>
      </w:r>
      <w:r w:rsidR="00703F2F" w:rsidRPr="00AF0813">
        <w:t xml:space="preserve">on broader </w:t>
      </w:r>
      <w:r w:rsidR="00283648" w:rsidRPr="00AF0813">
        <w:t xml:space="preserve">health </w:t>
      </w:r>
      <w:r w:rsidR="00703F2F" w:rsidRPr="00AF0813">
        <w:t xml:space="preserve">inequalities </w:t>
      </w:r>
      <w:r w:rsidR="00DF6655" w:rsidRPr="00AF0813">
        <w:t>remains</w:t>
      </w:r>
      <w:r w:rsidR="00703F2F" w:rsidRPr="00AF0813">
        <w:t xml:space="preserve"> unknown</w:t>
      </w:r>
      <w:r w:rsidR="00F64016" w:rsidRPr="00AF0813">
        <w:t xml:space="preserve"> </w:t>
      </w:r>
      <w:r w:rsidR="00926890" w:rsidRPr="00AF0813">
        <w:t>(</w:t>
      </w:r>
      <w:r w:rsidR="00866F17" w:rsidRPr="00AF0813">
        <w:t>74</w:t>
      </w:r>
      <w:r w:rsidR="00F64016" w:rsidRPr="00AF0813">
        <w:t>).</w:t>
      </w:r>
      <w:r w:rsidR="00520234" w:rsidRPr="00AF0813">
        <w:t xml:space="preserve"> </w:t>
      </w:r>
    </w:p>
    <w:p w14:paraId="2F3DE131" w14:textId="3C7F3AF2" w:rsidR="00CF6F8E" w:rsidRDefault="00705AEA" w:rsidP="00AF0813">
      <w:pPr>
        <w:spacing w:line="276" w:lineRule="auto"/>
      </w:pPr>
      <w:r w:rsidRPr="00850133">
        <w:t>Evaluations of active travel interventions</w:t>
      </w:r>
      <w:r w:rsidR="00B2084A" w:rsidRPr="00850133">
        <w:t xml:space="preserve"> also </w:t>
      </w:r>
      <w:r w:rsidRPr="00850133">
        <w:t xml:space="preserve">did not </w:t>
      </w:r>
      <w:r w:rsidR="00164EE0" w:rsidRPr="00850133">
        <w:t>routinely</w:t>
      </w:r>
      <w:r w:rsidRPr="00850133">
        <w:t xml:space="preserve"> measure </w:t>
      </w:r>
      <w:r w:rsidR="00FE22C1" w:rsidRPr="00850133">
        <w:t xml:space="preserve">road traffic collisions </w:t>
      </w:r>
      <w:r w:rsidR="00CF052E" w:rsidRPr="00850133">
        <w:t>to see</w:t>
      </w:r>
      <w:r w:rsidR="00FE22C1" w:rsidRPr="00850133">
        <w:t xml:space="preserve"> whether there were increases in road traffic accidents as a result of more people cycling. Whilst analysis </w:t>
      </w:r>
      <w:r w:rsidR="002A0717" w:rsidRPr="00850133">
        <w:t xml:space="preserve">of data collected for the Scottish Longitudinal study found </w:t>
      </w:r>
      <w:r w:rsidR="00FE22C1" w:rsidRPr="00850133">
        <w:t>that cyclists were statistically significantly more likely to have a traffic casualty related hospitalisation</w:t>
      </w:r>
      <w:r w:rsidR="008D27D1" w:rsidRPr="00850133">
        <w:t xml:space="preserve"> when compared to non-cyclists, </w:t>
      </w:r>
      <w:r w:rsidR="00B21C1C" w:rsidRPr="00850133">
        <w:t xml:space="preserve">they had a reduced risk of all cause mortality, any hospitalisation, and specifically </w:t>
      </w:r>
      <w:r w:rsidR="00A973D8" w:rsidRPr="00850133">
        <w:t>CVD-related hospitalisations</w:t>
      </w:r>
      <w:r w:rsidR="00EA2400" w:rsidRPr="00850133">
        <w:t xml:space="preserve"> (20)</w:t>
      </w:r>
      <w:r w:rsidR="00A973D8" w:rsidRPr="00850133">
        <w:t xml:space="preserve">. </w:t>
      </w:r>
      <w:r w:rsidR="008D27D1" w:rsidRPr="00850133">
        <w:t xml:space="preserve">Moreover, </w:t>
      </w:r>
      <w:r w:rsidR="000B4BB7" w:rsidRPr="00850133">
        <w:t xml:space="preserve">analysis of data </w:t>
      </w:r>
      <w:r w:rsidR="00850133" w:rsidRPr="00850133">
        <w:t>undertaken by</w:t>
      </w:r>
      <w:r w:rsidR="000B4BB7" w:rsidRPr="00850133">
        <w:t xml:space="preserve"> Transport for London found </w:t>
      </w:r>
      <w:r w:rsidR="00380985" w:rsidRPr="00850133">
        <w:t>most people</w:t>
      </w:r>
      <w:r w:rsidR="002A58A6" w:rsidRPr="00850133">
        <w:t xml:space="preserve"> </w:t>
      </w:r>
      <w:r w:rsidR="000B4BB7" w:rsidRPr="00850133">
        <w:t xml:space="preserve">that </w:t>
      </w:r>
      <w:r w:rsidR="002A58A6" w:rsidRPr="00850133">
        <w:t xml:space="preserve">are killed or seriously injured </w:t>
      </w:r>
      <w:r w:rsidR="00EA735F" w:rsidRPr="00850133">
        <w:t>as a result of a</w:t>
      </w:r>
      <w:r w:rsidR="002A58A6" w:rsidRPr="00850133">
        <w:t xml:space="preserve"> road traffic collision </w:t>
      </w:r>
      <w:r w:rsidR="000B4BB7" w:rsidRPr="00850133">
        <w:t>have had a collision with a car</w:t>
      </w:r>
      <w:r w:rsidR="00380985" w:rsidRPr="00850133">
        <w:t xml:space="preserve"> </w:t>
      </w:r>
      <w:r w:rsidR="00EA2400" w:rsidRPr="00850133">
        <w:t>(</w:t>
      </w:r>
      <w:r w:rsidR="00850133">
        <w:t>76</w:t>
      </w:r>
      <w:r w:rsidR="00EA2400" w:rsidRPr="00850133">
        <w:t>)</w:t>
      </w:r>
      <w:r w:rsidR="00621879" w:rsidRPr="00850133">
        <w:t>, therefore a</w:t>
      </w:r>
      <w:r w:rsidR="003C1923" w:rsidRPr="00850133">
        <w:t xml:space="preserve"> successful active travel intervention that </w:t>
      </w:r>
      <w:r w:rsidR="000B4BB7" w:rsidRPr="00850133">
        <w:t>leads to</w:t>
      </w:r>
      <w:r w:rsidR="003C1923" w:rsidRPr="00850133">
        <w:t xml:space="preserve"> less cars on the road is likely to </w:t>
      </w:r>
      <w:r w:rsidR="00A973D8" w:rsidRPr="00850133">
        <w:t xml:space="preserve">overall </w:t>
      </w:r>
      <w:r w:rsidR="003C1923" w:rsidRPr="00850133">
        <w:t>improve road safety.</w:t>
      </w:r>
      <w:r w:rsidR="003C1923">
        <w:t xml:space="preserve"> </w:t>
      </w:r>
      <w:r w:rsidR="008D27D1">
        <w:t xml:space="preserve"> </w:t>
      </w:r>
      <w:r>
        <w:t xml:space="preserve"> </w:t>
      </w:r>
    </w:p>
    <w:p w14:paraId="2B23EF85" w14:textId="77777777" w:rsidR="00B2084A" w:rsidRPr="00AF0813" w:rsidRDefault="00B2084A" w:rsidP="00AF0813">
      <w:pPr>
        <w:spacing w:line="276" w:lineRule="auto"/>
      </w:pPr>
    </w:p>
    <w:p w14:paraId="1B23FA2C" w14:textId="409294CD" w:rsidR="00D9602A" w:rsidRPr="00F208D6" w:rsidRDefault="00D9602A" w:rsidP="00F208D6">
      <w:pPr>
        <w:pStyle w:val="Heading3"/>
        <w:rPr>
          <w:rFonts w:eastAsiaTheme="minorHAnsi" w:cstheme="minorBidi"/>
          <w:color w:val="auto"/>
          <w:sz w:val="24"/>
          <w:szCs w:val="24"/>
        </w:rPr>
      </w:pPr>
      <w:bookmarkStart w:id="10" w:name="_Toc236897575"/>
      <w:r w:rsidRPr="00F208D6">
        <w:rPr>
          <w:color w:val="196B24" w:themeColor="accent3"/>
        </w:rPr>
        <w:t>Dietary changes</w:t>
      </w:r>
      <w:r w:rsidR="00F208D6">
        <w:rPr>
          <w:rFonts w:eastAsiaTheme="minorHAnsi" w:cstheme="minorBidi"/>
          <w:color w:val="auto"/>
          <w:sz w:val="24"/>
          <w:szCs w:val="24"/>
        </w:rPr>
        <w:t>.</w:t>
      </w:r>
      <w:bookmarkEnd w:id="10"/>
      <w:r w:rsidRPr="00F208D6">
        <w:rPr>
          <w:rFonts w:eastAsiaTheme="minorHAnsi" w:cstheme="minorBidi"/>
          <w:color w:val="auto"/>
          <w:sz w:val="24"/>
          <w:szCs w:val="24"/>
        </w:rPr>
        <w:t xml:space="preserve"> </w:t>
      </w:r>
    </w:p>
    <w:p w14:paraId="1EEBA790" w14:textId="7A36231D" w:rsidR="003F025C" w:rsidRPr="00AF0813" w:rsidRDefault="000D1ACB" w:rsidP="00AF0813">
      <w:pPr>
        <w:spacing w:line="276" w:lineRule="auto"/>
      </w:pPr>
      <w:r w:rsidRPr="00AF0813">
        <w:t xml:space="preserve">Dietary risk factors significantly contribute to </w:t>
      </w:r>
      <w:r w:rsidR="0014024B" w:rsidRPr="00AF0813">
        <w:t xml:space="preserve">the </w:t>
      </w:r>
      <w:r w:rsidR="006B5BC0" w:rsidRPr="00AF0813">
        <w:t xml:space="preserve">CVD </w:t>
      </w:r>
      <w:r w:rsidRPr="00AF0813">
        <w:t>burden</w:t>
      </w:r>
      <w:r w:rsidR="006B5BC0" w:rsidRPr="00AF0813">
        <w:t xml:space="preserve">. </w:t>
      </w:r>
      <w:r w:rsidR="000B0D7C" w:rsidRPr="00AF0813">
        <w:t>Using</w:t>
      </w:r>
      <w:r w:rsidR="00F50AE6" w:rsidRPr="00AF0813">
        <w:t xml:space="preserve"> analysis of data from the UK Biobank study, Gao et al identified food-based dietary patterns</w:t>
      </w:r>
      <w:r w:rsidR="00CD49EB" w:rsidRPr="00AF0813">
        <w:t xml:space="preserve"> </w:t>
      </w:r>
      <w:r w:rsidR="004B1182" w:rsidRPr="00AF0813">
        <w:t>associated with CVD-related morbidity and mortality</w:t>
      </w:r>
      <w:r w:rsidR="000A234A" w:rsidRPr="00AF0813">
        <w:t xml:space="preserve"> (7</w:t>
      </w:r>
      <w:r w:rsidR="000D6663">
        <w:t>7</w:t>
      </w:r>
      <w:r w:rsidR="000A234A" w:rsidRPr="00AF0813">
        <w:t>)</w:t>
      </w:r>
      <w:r w:rsidR="004B1182" w:rsidRPr="00AF0813">
        <w:t xml:space="preserve">. They found </w:t>
      </w:r>
      <w:r w:rsidR="003F025C" w:rsidRPr="00AF0813">
        <w:t>diets</w:t>
      </w:r>
      <w:r w:rsidR="00617AAA" w:rsidRPr="00AF0813">
        <w:t xml:space="preserve"> that are</w:t>
      </w:r>
      <w:r w:rsidR="003F025C" w:rsidRPr="00AF0813">
        <w:t xml:space="preserve"> high in </w:t>
      </w:r>
      <w:r w:rsidR="00F202D6" w:rsidRPr="00AF0813">
        <w:t xml:space="preserve">butter, chocolate, low-fibre bread, </w:t>
      </w:r>
      <w:r w:rsidR="0079385E" w:rsidRPr="00AF0813">
        <w:t>sugar sweetened beverages</w:t>
      </w:r>
      <w:r w:rsidR="00617AAA" w:rsidRPr="00AF0813">
        <w:t xml:space="preserve"> and</w:t>
      </w:r>
      <w:r w:rsidR="0079385E" w:rsidRPr="00AF0813">
        <w:t xml:space="preserve"> low in fresh fruit and vegetables</w:t>
      </w:r>
      <w:r w:rsidR="00AF22AC" w:rsidRPr="00AF0813">
        <w:t>,</w:t>
      </w:r>
      <w:r w:rsidR="00CD49EB" w:rsidRPr="00AF0813">
        <w:t xml:space="preserve"> were</w:t>
      </w:r>
      <w:r w:rsidR="0079385E" w:rsidRPr="00AF0813">
        <w:t xml:space="preserve"> </w:t>
      </w:r>
      <w:r w:rsidR="00CD49EB" w:rsidRPr="00AF0813">
        <w:t>associated with increased risk of CVD and all-cause mortality</w:t>
      </w:r>
      <w:r w:rsidR="000D0F56" w:rsidRPr="00AF0813">
        <w:t xml:space="preserve"> (</w:t>
      </w:r>
      <w:r w:rsidR="000A234A" w:rsidRPr="00AF0813">
        <w:t>7</w:t>
      </w:r>
      <w:r w:rsidR="00936927">
        <w:t>7</w:t>
      </w:r>
      <w:r w:rsidR="00154C63" w:rsidRPr="00AF0813">
        <w:t>)</w:t>
      </w:r>
      <w:r w:rsidR="008A7E74" w:rsidRPr="00AF0813">
        <w:t>, showing the potential that shifts</w:t>
      </w:r>
      <w:r w:rsidR="00096C35" w:rsidRPr="00AF0813">
        <w:t xml:space="preserve"> to healthier</w:t>
      </w:r>
      <w:r w:rsidR="006B52E7" w:rsidRPr="00AF0813">
        <w:t xml:space="preserve">, </w:t>
      </w:r>
      <w:r w:rsidR="00096C35" w:rsidRPr="00AF0813">
        <w:t xml:space="preserve">more sustainable </w:t>
      </w:r>
      <w:r w:rsidR="006B52E7" w:rsidRPr="00AF0813">
        <w:t xml:space="preserve">diets </w:t>
      </w:r>
      <w:r w:rsidR="00096C35" w:rsidRPr="00AF0813">
        <w:t xml:space="preserve">could </w:t>
      </w:r>
      <w:r w:rsidR="009F1DB7" w:rsidRPr="00AF0813">
        <w:t>yield</w:t>
      </w:r>
      <w:r w:rsidR="00F34666" w:rsidRPr="00AF0813">
        <w:t xml:space="preserve"> significant health gains</w:t>
      </w:r>
      <w:r w:rsidR="00D574B6" w:rsidRPr="00AF0813">
        <w:t xml:space="preserve"> through reductions in diet mediated disease</w:t>
      </w:r>
      <w:r w:rsidR="00A26B7A" w:rsidRPr="00AF0813">
        <w:t xml:space="preserve"> (7</w:t>
      </w:r>
      <w:r w:rsidR="00C24650">
        <w:t>8</w:t>
      </w:r>
      <w:r w:rsidR="00A26B7A" w:rsidRPr="00AF0813">
        <w:t>)</w:t>
      </w:r>
      <w:r w:rsidR="00D574B6" w:rsidRPr="00AF0813">
        <w:t xml:space="preserve">.  </w:t>
      </w:r>
    </w:p>
    <w:p w14:paraId="527CFAEC" w14:textId="71CF1E26" w:rsidR="004F7D31" w:rsidRPr="00AF0813" w:rsidRDefault="001148AC" w:rsidP="00AF0813">
      <w:pPr>
        <w:spacing w:line="276" w:lineRule="auto"/>
      </w:pPr>
      <w:r w:rsidRPr="00AF0813">
        <w:t>In 2019, the EAT-Lancet Commission introduced the planetary health diet</w:t>
      </w:r>
      <w:r w:rsidR="00A93102" w:rsidRPr="00AF0813">
        <w:t xml:space="preserve">, </w:t>
      </w:r>
      <w:r w:rsidRPr="00AF0813">
        <w:t xml:space="preserve">a diet </w:t>
      </w:r>
      <w:r w:rsidR="00A93102" w:rsidRPr="00AF0813">
        <w:t>designed</w:t>
      </w:r>
      <w:r w:rsidRPr="00AF0813">
        <w:t xml:space="preserve"> to </w:t>
      </w:r>
      <w:r w:rsidR="00A93102" w:rsidRPr="00AF0813">
        <w:t xml:space="preserve">improve </w:t>
      </w:r>
      <w:r w:rsidRPr="00AF0813">
        <w:t xml:space="preserve">health while </w:t>
      </w:r>
      <w:r w:rsidR="0015774F" w:rsidRPr="00AF0813">
        <w:t>reducing</w:t>
      </w:r>
      <w:r w:rsidRPr="00AF0813">
        <w:t xml:space="preserve"> environmental </w:t>
      </w:r>
      <w:r w:rsidR="0015774F" w:rsidRPr="00AF0813">
        <w:t>harm</w:t>
      </w:r>
      <w:r w:rsidR="0036426F" w:rsidRPr="00AF0813">
        <w:t xml:space="preserve"> (7</w:t>
      </w:r>
      <w:r w:rsidR="00C24650">
        <w:t>9</w:t>
      </w:r>
      <w:r w:rsidR="0036426F" w:rsidRPr="00AF0813">
        <w:t>).</w:t>
      </w:r>
      <w:r w:rsidR="0055246A" w:rsidRPr="00AF0813">
        <w:t xml:space="preserve"> </w:t>
      </w:r>
      <w:r w:rsidRPr="00AF0813">
        <w:t xml:space="preserve">The EAT-Lancet diet </w:t>
      </w:r>
      <w:r w:rsidR="00AB515E" w:rsidRPr="00AF0813">
        <w:t>prioritises</w:t>
      </w:r>
      <w:r w:rsidRPr="00AF0813">
        <w:t xml:space="preserve"> plant-based food</w:t>
      </w:r>
      <w:r w:rsidR="00F87BEC" w:rsidRPr="00AF0813">
        <w:t xml:space="preserve">s such as </w:t>
      </w:r>
      <w:r w:rsidRPr="00AF0813">
        <w:t xml:space="preserve">whole grains, vegetables, </w:t>
      </w:r>
      <w:r w:rsidR="00AB515E" w:rsidRPr="00AF0813">
        <w:t>fruit</w:t>
      </w:r>
      <w:r w:rsidRPr="00AF0813">
        <w:t>, legumes, nuts and unsaturated oils</w:t>
      </w:r>
      <w:r w:rsidR="00F87BEC" w:rsidRPr="00AF0813">
        <w:t xml:space="preserve">, </w:t>
      </w:r>
      <w:r w:rsidRPr="00AF0813">
        <w:t xml:space="preserve">alongside moderate </w:t>
      </w:r>
      <w:r w:rsidR="00AB515E" w:rsidRPr="00AF0813">
        <w:t>amounts</w:t>
      </w:r>
      <w:r w:rsidRPr="00AF0813">
        <w:t xml:space="preserve"> of fish, poultry and dairy</w:t>
      </w:r>
      <w:r w:rsidR="00AB515E" w:rsidRPr="00AF0813">
        <w:t>, whil</w:t>
      </w:r>
      <w:r w:rsidR="00F87BEC" w:rsidRPr="00AF0813">
        <w:t>st</w:t>
      </w:r>
      <w:r w:rsidRPr="00AF0813">
        <w:t xml:space="preserve"> limiting red meat and added sugars</w:t>
      </w:r>
      <w:r w:rsidR="00F87BEC" w:rsidRPr="00AF0813">
        <w:t xml:space="preserve"> (</w:t>
      </w:r>
      <w:r w:rsidR="00C16ABC">
        <w:t>80</w:t>
      </w:r>
      <w:r w:rsidR="00F87BEC" w:rsidRPr="00AF0813">
        <w:t>)</w:t>
      </w:r>
      <w:r w:rsidRPr="00AF0813">
        <w:t>.</w:t>
      </w:r>
      <w:r w:rsidR="00CA38DC" w:rsidRPr="00AF0813">
        <w:t xml:space="preserve"> </w:t>
      </w:r>
      <w:r w:rsidRPr="00AF0813">
        <w:t xml:space="preserve">A 2024 systematic review and meta-analysis found EAT-Lancet diet </w:t>
      </w:r>
      <w:r w:rsidR="00CB579E" w:rsidRPr="00AF0813">
        <w:t xml:space="preserve">adherence </w:t>
      </w:r>
      <w:r w:rsidRPr="00AF0813">
        <w:t xml:space="preserve">was significantly associated with </w:t>
      </w:r>
      <w:r w:rsidR="00CB579E" w:rsidRPr="00AF0813">
        <w:t>lower</w:t>
      </w:r>
      <w:r w:rsidRPr="00AF0813">
        <w:t xml:space="preserve"> odds of </w:t>
      </w:r>
      <w:r w:rsidR="003746F3" w:rsidRPr="00AF0813">
        <w:t xml:space="preserve">not only CVD but also </w:t>
      </w:r>
      <w:r w:rsidR="001C71E0" w:rsidRPr="00AF0813">
        <w:t>T2DM</w:t>
      </w:r>
      <w:r w:rsidRPr="00AF0813">
        <w:t xml:space="preserve">, cancer and </w:t>
      </w:r>
      <w:r w:rsidR="00987230" w:rsidRPr="00AF0813">
        <w:t xml:space="preserve">overall </w:t>
      </w:r>
      <w:r w:rsidRPr="00AF0813">
        <w:t>mortality</w:t>
      </w:r>
      <w:r w:rsidR="00835E90" w:rsidRPr="00AF0813">
        <w:t xml:space="preserve"> (</w:t>
      </w:r>
      <w:r w:rsidR="004207A9" w:rsidRPr="00AF0813">
        <w:t>8</w:t>
      </w:r>
      <w:r w:rsidR="00450CEF">
        <w:t>1</w:t>
      </w:r>
      <w:r w:rsidR="00835E90" w:rsidRPr="00AF0813">
        <w:t>)</w:t>
      </w:r>
      <w:r w:rsidRPr="00AF0813">
        <w:t>.</w:t>
      </w:r>
      <w:r w:rsidR="00763679" w:rsidRPr="00AF0813">
        <w:t xml:space="preserve"> However, </w:t>
      </w:r>
      <w:r w:rsidR="000C2029" w:rsidRPr="00AF0813">
        <w:t>it was estimated between</w:t>
      </w:r>
      <w:r w:rsidR="002C7294" w:rsidRPr="00AF0813">
        <w:t xml:space="preserve"> 1.6</w:t>
      </w:r>
      <w:r w:rsidR="000C2029" w:rsidRPr="00AF0813">
        <w:t xml:space="preserve"> and </w:t>
      </w:r>
      <w:r w:rsidR="002C7294" w:rsidRPr="00AF0813">
        <w:t xml:space="preserve">3.0 billion people were not able to afford the diet, showing the potential </w:t>
      </w:r>
      <w:r w:rsidR="0042408A" w:rsidRPr="00AF0813">
        <w:t>for promoting dietary shifts to exacerbate existing inequalities</w:t>
      </w:r>
      <w:r w:rsidR="000C2029" w:rsidRPr="00AF0813">
        <w:t xml:space="preserve"> (8</w:t>
      </w:r>
      <w:r w:rsidR="00450CEF">
        <w:t>1</w:t>
      </w:r>
      <w:r w:rsidR="000C2029" w:rsidRPr="00AF0813">
        <w:t>)</w:t>
      </w:r>
      <w:r w:rsidR="002C7294" w:rsidRPr="00AF0813">
        <w:t xml:space="preserve">. </w:t>
      </w:r>
      <w:r w:rsidR="001809DC" w:rsidRPr="00AF0813">
        <w:t>Further research argued</w:t>
      </w:r>
      <w:r w:rsidR="006705D3" w:rsidRPr="00AF0813">
        <w:t xml:space="preserve"> EAT-Lancet diet</w:t>
      </w:r>
      <w:r w:rsidR="001809DC" w:rsidRPr="00AF0813">
        <w:t xml:space="preserve"> could also</w:t>
      </w:r>
      <w:r w:rsidR="006705D3" w:rsidRPr="00AF0813">
        <w:t xml:space="preserve"> induce deficiencies in vitamin B</w:t>
      </w:r>
      <w:r w:rsidR="006705D3" w:rsidRPr="00AF0813">
        <w:rPr>
          <w:vertAlign w:val="subscript"/>
        </w:rPr>
        <w:t>12</w:t>
      </w:r>
      <w:r w:rsidR="006705D3" w:rsidRPr="00AF0813">
        <w:t>, calcium, iron, and zinc in adults, especially in pregnant women (</w:t>
      </w:r>
      <w:r w:rsidR="001809DC" w:rsidRPr="00AF0813">
        <w:t>8</w:t>
      </w:r>
      <w:r w:rsidR="002B5D69">
        <w:t>2</w:t>
      </w:r>
      <w:r w:rsidR="000D3455" w:rsidRPr="00AF0813">
        <w:t>)</w:t>
      </w:r>
      <w:r w:rsidR="006705D3" w:rsidRPr="00AF0813">
        <w:t>.</w:t>
      </w:r>
      <w:r w:rsidR="00247D63" w:rsidRPr="00AF0813">
        <w:t xml:space="preserve"> </w:t>
      </w:r>
      <w:r w:rsidR="00AA32AE" w:rsidRPr="00AF0813">
        <w:t xml:space="preserve">Evidence of impacts on the </w:t>
      </w:r>
      <w:r w:rsidR="00AA32AE" w:rsidRPr="00AF0813">
        <w:lastRenderedPageBreak/>
        <w:t xml:space="preserve">environment were also mixed. </w:t>
      </w:r>
      <w:r w:rsidR="00247D63" w:rsidRPr="00AF0813">
        <w:t>Whilst t</w:t>
      </w:r>
      <w:r w:rsidR="006869B9" w:rsidRPr="00AF0813">
        <w:t xml:space="preserve">he EAT-Lancet diet was associated with a reduction </w:t>
      </w:r>
      <w:r w:rsidR="00404195" w:rsidRPr="00AF0813">
        <w:t xml:space="preserve">in </w:t>
      </w:r>
      <w:r w:rsidR="006869B9" w:rsidRPr="00AF0813">
        <w:t>greenhouse gas emission</w:t>
      </w:r>
      <w:r w:rsidR="00404195" w:rsidRPr="00AF0813">
        <w:t>s</w:t>
      </w:r>
      <w:r w:rsidR="00AA32AE" w:rsidRPr="00AF0813">
        <w:t xml:space="preserve"> </w:t>
      </w:r>
      <w:r w:rsidR="00302DD8" w:rsidRPr="00AF0813">
        <w:t>(GHGes)</w:t>
      </w:r>
      <w:r w:rsidR="00404195" w:rsidRPr="00AF0813">
        <w:t xml:space="preserve">, </w:t>
      </w:r>
      <w:r w:rsidR="006869B9" w:rsidRPr="00AF0813">
        <w:t xml:space="preserve">no strong evidence was found that supported benefits to water or land use. </w:t>
      </w:r>
      <w:r w:rsidR="00277ADB" w:rsidRPr="00AF0813">
        <w:t>Therefore, w</w:t>
      </w:r>
      <w:r w:rsidR="00BE2E76" w:rsidRPr="00AF0813">
        <w:t>hile wider</w:t>
      </w:r>
      <w:r w:rsidRPr="00AF0813">
        <w:t xml:space="preserve"> adoption of the EAT-Lancet diet </w:t>
      </w:r>
      <w:r w:rsidR="00BE2E76" w:rsidRPr="00AF0813">
        <w:t>could</w:t>
      </w:r>
      <w:r w:rsidRPr="00AF0813">
        <w:t xml:space="preserve"> reduce cardiovascular</w:t>
      </w:r>
      <w:r w:rsidR="00BE2E76" w:rsidRPr="00AF0813">
        <w:t xml:space="preserve"> disease</w:t>
      </w:r>
      <w:r w:rsidRPr="00AF0813">
        <w:t xml:space="preserve"> and </w:t>
      </w:r>
      <w:r w:rsidR="004D79D4" w:rsidRPr="00AF0813">
        <w:t xml:space="preserve">ease </w:t>
      </w:r>
      <w:r w:rsidR="00277ADB" w:rsidRPr="00AF0813">
        <w:t xml:space="preserve">some </w:t>
      </w:r>
      <w:r w:rsidR="004D79D4" w:rsidRPr="00AF0813">
        <w:t xml:space="preserve">of the </w:t>
      </w:r>
      <w:r w:rsidRPr="00AF0813">
        <w:t>environmental burden</w:t>
      </w:r>
      <w:r w:rsidR="004D79D4" w:rsidRPr="00AF0813">
        <w:t xml:space="preserve"> of food systems</w:t>
      </w:r>
      <w:r w:rsidRPr="00AF0813">
        <w:t xml:space="preserve">, nutrient </w:t>
      </w:r>
      <w:r w:rsidR="00BE2E76" w:rsidRPr="00AF0813">
        <w:t>risks</w:t>
      </w:r>
      <w:r w:rsidRPr="00AF0813">
        <w:t xml:space="preserve"> and </w:t>
      </w:r>
      <w:r w:rsidR="00BE2E76" w:rsidRPr="00AF0813">
        <w:t>affordability barriers must</w:t>
      </w:r>
      <w:r w:rsidRPr="00AF0813">
        <w:t xml:space="preserve"> be addressed before</w:t>
      </w:r>
      <w:r w:rsidR="00987ADC" w:rsidRPr="00AF0813">
        <w:t xml:space="preserve"> attempting</w:t>
      </w:r>
      <w:r w:rsidRPr="00AF0813">
        <w:t xml:space="preserve"> </w:t>
      </w:r>
      <w:r w:rsidR="00BE2E76" w:rsidRPr="00AF0813">
        <w:t>large-scale</w:t>
      </w:r>
      <w:r w:rsidRPr="00AF0813">
        <w:t xml:space="preserve"> dietary </w:t>
      </w:r>
      <w:r w:rsidR="00BE2E76" w:rsidRPr="00AF0813">
        <w:t>change</w:t>
      </w:r>
      <w:r w:rsidR="00F834F7" w:rsidRPr="00AF0813">
        <w:t xml:space="preserve"> to mitigate against potential harm and exacerbation of existing inequalities (81</w:t>
      </w:r>
      <w:r w:rsidR="00510A7A">
        <w:t>, 82</w:t>
      </w:r>
      <w:r w:rsidR="00F834F7" w:rsidRPr="00AF0813">
        <w:t>)</w:t>
      </w:r>
      <w:r w:rsidRPr="00AF0813">
        <w:t>.</w:t>
      </w:r>
    </w:p>
    <w:p w14:paraId="0B4E4EDC" w14:textId="409727EC" w:rsidR="00CF0196" w:rsidRDefault="00987ADC" w:rsidP="00AF0813">
      <w:pPr>
        <w:spacing w:line="276" w:lineRule="auto"/>
      </w:pPr>
      <w:r w:rsidRPr="00AF0813">
        <w:t>Similar</w:t>
      </w:r>
      <w:r w:rsidR="00584E36" w:rsidRPr="00AF0813">
        <w:t xml:space="preserve">ly, </w:t>
      </w:r>
      <w:r w:rsidRPr="00AF0813">
        <w:t xml:space="preserve">when </w:t>
      </w:r>
      <w:r w:rsidR="00584E36" w:rsidRPr="00AF0813">
        <w:t>reviewing</w:t>
      </w:r>
      <w:r w:rsidRPr="00AF0813">
        <w:t xml:space="preserve"> </w:t>
      </w:r>
      <w:r w:rsidR="00584E36" w:rsidRPr="00AF0813">
        <w:t>the</w:t>
      </w:r>
      <w:r w:rsidRPr="00AF0813">
        <w:t xml:space="preserve"> </w:t>
      </w:r>
      <w:r w:rsidR="00277ADB" w:rsidRPr="00AF0813">
        <w:t xml:space="preserve">health and environmental impacts of </w:t>
      </w:r>
      <w:r w:rsidR="00172878" w:rsidRPr="00AF0813">
        <w:t xml:space="preserve">adherence to </w:t>
      </w:r>
      <w:r w:rsidRPr="00AF0813">
        <w:t>national dietary guidance in England</w:t>
      </w:r>
      <w:r w:rsidR="00172878" w:rsidRPr="00AF0813">
        <w:t>, the Eatwell Guide</w:t>
      </w:r>
      <w:r w:rsidR="000F131C" w:rsidRPr="00AF0813">
        <w:t xml:space="preserve">, </w:t>
      </w:r>
      <w:r w:rsidR="001E4539" w:rsidRPr="00AF0813">
        <w:t>Scheelbeek et al found</w:t>
      </w:r>
      <w:r w:rsidR="00233391" w:rsidRPr="00AF0813">
        <w:t xml:space="preserve"> </w:t>
      </w:r>
      <w:r w:rsidR="0013685A" w:rsidRPr="00AF0813">
        <w:t xml:space="preserve">intermediate-to-high adherence was associated with a reduced risk of mortality (risk ratio (RR): 0.93; 99% CI: 0.90 to 0.97) and </w:t>
      </w:r>
      <w:r w:rsidR="005C00B8">
        <w:t xml:space="preserve">reduced greenhouse gas emissions </w:t>
      </w:r>
      <w:r w:rsidR="0013685A" w:rsidRPr="00AF0813">
        <w:t>−1.6</w:t>
      </w:r>
      <w:r w:rsidR="0013685A" w:rsidRPr="00AF0813">
        <w:rPr>
          <w:rFonts w:ascii="Arial" w:hAnsi="Arial" w:cs="Arial"/>
        </w:rPr>
        <w:t> </w:t>
      </w:r>
      <w:r w:rsidR="0013685A" w:rsidRPr="00AF0813">
        <w:t>kg CO</w:t>
      </w:r>
      <w:r w:rsidR="0013685A" w:rsidRPr="00AF0813">
        <w:rPr>
          <w:vertAlign w:val="subscript"/>
        </w:rPr>
        <w:t>2</w:t>
      </w:r>
      <w:r w:rsidR="0013685A" w:rsidRPr="00AF0813">
        <w:t>eq/day (95%</w:t>
      </w:r>
      <w:r w:rsidR="0013685A" w:rsidRPr="00AF0813">
        <w:rPr>
          <w:rFonts w:ascii="Arial" w:hAnsi="Arial" w:cs="Arial"/>
        </w:rPr>
        <w:t> </w:t>
      </w:r>
      <w:r w:rsidR="0013685A" w:rsidRPr="00AF0813">
        <w:t xml:space="preserve">CI: </w:t>
      </w:r>
      <w:r w:rsidR="0013685A" w:rsidRPr="00AF0813">
        <w:rPr>
          <w:rFonts w:cs="Aptos"/>
        </w:rPr>
        <w:t>−</w:t>
      </w:r>
      <w:r w:rsidR="0013685A" w:rsidRPr="00AF0813">
        <w:t xml:space="preserve">1.5 to </w:t>
      </w:r>
      <w:r w:rsidR="0013685A" w:rsidRPr="00AF0813">
        <w:rPr>
          <w:rFonts w:cs="Aptos"/>
        </w:rPr>
        <w:t>−</w:t>
      </w:r>
      <w:r w:rsidR="0013685A" w:rsidRPr="00AF0813">
        <w:t>1.8), or 30% lower dietary GHGe</w:t>
      </w:r>
      <w:r w:rsidR="00040761" w:rsidRPr="00AF0813">
        <w:t xml:space="preserve"> (8</w:t>
      </w:r>
      <w:r w:rsidR="00FF62F3">
        <w:t>3</w:t>
      </w:r>
      <w:r w:rsidR="00040761" w:rsidRPr="00AF0813">
        <w:t>)</w:t>
      </w:r>
      <w:r w:rsidR="0013685A" w:rsidRPr="00AF0813">
        <w:t>.</w:t>
      </w:r>
      <w:r w:rsidR="00E45F87" w:rsidRPr="00AF0813">
        <w:t xml:space="preserve"> </w:t>
      </w:r>
      <w:r w:rsidR="00BC49C7" w:rsidRPr="00BC49C7">
        <w:t xml:space="preserve">Diets aligned with Eatwell Guide </w:t>
      </w:r>
      <w:r w:rsidR="00B2559A" w:rsidRPr="00AF0813">
        <w:rPr>
          <w:color w:val="000000" w:themeColor="text1"/>
        </w:rPr>
        <w:t>recommendations were</w:t>
      </w:r>
      <w:r w:rsidR="00BC49C7" w:rsidRPr="00BC49C7">
        <w:t xml:space="preserve"> </w:t>
      </w:r>
      <w:r w:rsidR="00B2559A" w:rsidRPr="00AF0813">
        <w:rPr>
          <w:color w:val="000000" w:themeColor="text1"/>
        </w:rPr>
        <w:t>also associated with</w:t>
      </w:r>
      <w:r w:rsidR="00BC49C7" w:rsidRPr="00BC49C7">
        <w:t xml:space="preserve"> </w:t>
      </w:r>
      <w:r w:rsidR="00B2559A" w:rsidRPr="00AF0813">
        <w:rPr>
          <w:color w:val="000000" w:themeColor="text1"/>
        </w:rPr>
        <w:t xml:space="preserve">reduced waist circumference and lower abdominal obesity </w:t>
      </w:r>
      <w:r w:rsidR="00BC49C7" w:rsidRPr="00BC49C7">
        <w:t xml:space="preserve">risk among </w:t>
      </w:r>
      <w:r w:rsidR="00B2559A" w:rsidRPr="00AF0813">
        <w:rPr>
          <w:color w:val="000000" w:themeColor="text1"/>
        </w:rPr>
        <w:t>post-menopausal women</w:t>
      </w:r>
      <w:r w:rsidR="00BC49C7" w:rsidRPr="00BC49C7">
        <w:t xml:space="preserve"> in </w:t>
      </w:r>
      <w:r w:rsidR="00B2559A" w:rsidRPr="00AF0813">
        <w:rPr>
          <w:color w:val="000000" w:themeColor="text1"/>
        </w:rPr>
        <w:t>the UK Women’s Cohort Study (8</w:t>
      </w:r>
      <w:r w:rsidR="00FF62F3">
        <w:rPr>
          <w:color w:val="000000" w:themeColor="text1"/>
        </w:rPr>
        <w:t>4</w:t>
      </w:r>
      <w:r w:rsidR="00BC49C7" w:rsidRPr="00BC49C7">
        <w:t>), as well as</w:t>
      </w:r>
      <w:r w:rsidR="00BC49C7">
        <w:t xml:space="preserve"> a</w:t>
      </w:r>
      <w:r w:rsidR="00B2559A" w:rsidRPr="00AF0813">
        <w:rPr>
          <w:color w:val="000000" w:themeColor="text1"/>
        </w:rPr>
        <w:t xml:space="preserve"> lower BMI in the UK Biobank population (8</w:t>
      </w:r>
      <w:r w:rsidR="002A7B4C">
        <w:rPr>
          <w:color w:val="000000" w:themeColor="text1"/>
        </w:rPr>
        <w:t>5</w:t>
      </w:r>
      <w:r w:rsidR="00B2559A" w:rsidRPr="00AF0813">
        <w:rPr>
          <w:color w:val="000000" w:themeColor="text1"/>
        </w:rPr>
        <w:t>).</w:t>
      </w:r>
      <w:r w:rsidR="00EE69D7">
        <w:t xml:space="preserve"> </w:t>
      </w:r>
      <w:r w:rsidR="00B2559A" w:rsidRPr="00EE69D7">
        <w:t xml:space="preserve">Modelling </w:t>
      </w:r>
      <w:r w:rsidR="00EE69D7" w:rsidRPr="00EE69D7">
        <w:t>suggests shifting</w:t>
      </w:r>
      <w:r w:rsidR="00B2559A" w:rsidRPr="00EE69D7">
        <w:t xml:space="preserve"> the average </w:t>
      </w:r>
      <w:r w:rsidR="00EE69D7" w:rsidRPr="00EE69D7">
        <w:t xml:space="preserve">UK </w:t>
      </w:r>
      <w:r w:rsidR="00B2559A" w:rsidRPr="00EE69D7">
        <w:t xml:space="preserve">diet </w:t>
      </w:r>
      <w:r w:rsidR="00EE69D7" w:rsidRPr="00EE69D7">
        <w:t>towards Eatwell Guide</w:t>
      </w:r>
      <w:r w:rsidR="00B2559A" w:rsidRPr="00EE69D7">
        <w:t xml:space="preserve"> and </w:t>
      </w:r>
      <w:r w:rsidR="00EE69D7" w:rsidRPr="00EE69D7">
        <w:t>Government Dietary Recommendations</w:t>
      </w:r>
      <w:r w:rsidR="00B2559A" w:rsidRPr="00EE69D7">
        <w:t xml:space="preserve"> </w:t>
      </w:r>
      <w:r w:rsidR="00B2559A" w:rsidRPr="00AF0813">
        <w:rPr>
          <w:rStyle w:val="normaltextrun"/>
          <w:color w:val="000000" w:themeColor="text1"/>
        </w:rPr>
        <w:t xml:space="preserve">could increase average life expectancy and </w:t>
      </w:r>
      <w:r w:rsidR="00B2559A" w:rsidRPr="00EE69D7">
        <w:t xml:space="preserve">avert </w:t>
      </w:r>
      <w:r w:rsidR="00EE69D7" w:rsidRPr="00EE69D7">
        <w:t>around</w:t>
      </w:r>
      <w:r w:rsidR="00B2559A" w:rsidRPr="00EE69D7">
        <w:t xml:space="preserve"> 18 million Disability-Adjusted Life Years (DALYs) over the </w:t>
      </w:r>
      <w:r w:rsidR="00EE69D7" w:rsidRPr="00EE69D7">
        <w:t xml:space="preserve">current population’s </w:t>
      </w:r>
      <w:r w:rsidR="00B2559A" w:rsidRPr="00EE69D7">
        <w:t>lifetime</w:t>
      </w:r>
      <w:r w:rsidR="00EE69D7" w:rsidRPr="00EE69D7">
        <w:t>, largely</w:t>
      </w:r>
      <w:r w:rsidR="00B2559A" w:rsidRPr="00EE69D7">
        <w:t xml:space="preserve"> by</w:t>
      </w:r>
      <w:r w:rsidR="00B2559A" w:rsidRPr="00AF0813">
        <w:rPr>
          <w:rStyle w:val="normaltextrun"/>
          <w:color w:val="000000" w:themeColor="text1"/>
        </w:rPr>
        <w:t xml:space="preserve"> preventing </w:t>
      </w:r>
      <w:r w:rsidR="00EE69D7">
        <w:rPr>
          <w:rStyle w:val="normaltextrun"/>
          <w:color w:val="000000" w:themeColor="text1"/>
        </w:rPr>
        <w:t xml:space="preserve">not only CVD and </w:t>
      </w:r>
      <w:r w:rsidR="00B2559A">
        <w:rPr>
          <w:rStyle w:val="normaltextrun"/>
          <w:color w:val="000000" w:themeColor="text1"/>
        </w:rPr>
        <w:t>T2DM</w:t>
      </w:r>
      <w:r w:rsidR="00B2559A" w:rsidRPr="00AF0813">
        <w:rPr>
          <w:rStyle w:val="normaltextrun"/>
          <w:color w:val="000000" w:themeColor="text1"/>
        </w:rPr>
        <w:t xml:space="preserve">, </w:t>
      </w:r>
      <w:r w:rsidR="00EE69D7">
        <w:rPr>
          <w:rStyle w:val="normaltextrun"/>
          <w:color w:val="000000" w:themeColor="text1"/>
        </w:rPr>
        <w:t xml:space="preserve">but also </w:t>
      </w:r>
      <w:r w:rsidR="00B2559A" w:rsidRPr="00AF0813">
        <w:rPr>
          <w:rStyle w:val="normaltextrun"/>
          <w:color w:val="000000" w:themeColor="text1"/>
        </w:rPr>
        <w:t>colorectal cancer (8</w:t>
      </w:r>
      <w:r w:rsidR="002A7B4C">
        <w:rPr>
          <w:rStyle w:val="normaltextrun"/>
          <w:color w:val="000000" w:themeColor="text1"/>
        </w:rPr>
        <w:t>6</w:t>
      </w:r>
      <w:r w:rsidR="00B2559A" w:rsidRPr="00AF0813">
        <w:rPr>
          <w:rStyle w:val="normaltextrun"/>
          <w:color w:val="000000" w:themeColor="text1"/>
        </w:rPr>
        <w:t>).</w:t>
      </w:r>
      <w:r w:rsidR="00560F2B">
        <w:t xml:space="preserve"> However</w:t>
      </w:r>
      <w:r w:rsidR="00AE2046" w:rsidRPr="00AF0813">
        <w:rPr>
          <w:rStyle w:val="normaltextrun"/>
        </w:rPr>
        <w:t xml:space="preserve">, </w:t>
      </w:r>
      <w:r w:rsidR="009117DB" w:rsidRPr="00AF0813">
        <w:rPr>
          <w:rStyle w:val="normaltextrun"/>
          <w:color w:val="000000" w:themeColor="text1"/>
        </w:rPr>
        <w:t>the</w:t>
      </w:r>
      <w:r w:rsidR="00AE2046" w:rsidRPr="00AF0813">
        <w:rPr>
          <w:rStyle w:val="normaltextrun"/>
          <w:color w:val="000000" w:themeColor="text1"/>
        </w:rPr>
        <w:t xml:space="preserve"> Food Foundation has argued that the costs associated with meeting </w:t>
      </w:r>
      <w:r w:rsidR="00B377D2" w:rsidRPr="00AF0813">
        <w:rPr>
          <w:rStyle w:val="normaltextrun"/>
          <w:color w:val="000000" w:themeColor="text1"/>
        </w:rPr>
        <w:t>such</w:t>
      </w:r>
      <w:r w:rsidR="00AE2046" w:rsidRPr="00AF0813">
        <w:rPr>
          <w:rStyle w:val="normaltextrun"/>
          <w:color w:val="000000" w:themeColor="text1"/>
        </w:rPr>
        <w:t xml:space="preserve"> recommendations are unaffordable for many households</w:t>
      </w:r>
      <w:r w:rsidR="00726EF4" w:rsidRPr="00AF0813">
        <w:rPr>
          <w:rStyle w:val="normaltextrun"/>
          <w:color w:val="000000" w:themeColor="text1"/>
        </w:rPr>
        <w:t xml:space="preserve"> (8</w:t>
      </w:r>
      <w:r w:rsidR="002A7B4C">
        <w:rPr>
          <w:rStyle w:val="normaltextrun"/>
          <w:color w:val="000000" w:themeColor="text1"/>
        </w:rPr>
        <w:t>7</w:t>
      </w:r>
      <w:r w:rsidR="00726EF4" w:rsidRPr="00AF0813">
        <w:rPr>
          <w:rStyle w:val="normaltextrun"/>
          <w:color w:val="000000" w:themeColor="text1"/>
        </w:rPr>
        <w:t>)</w:t>
      </w:r>
      <w:r w:rsidR="00AE2046" w:rsidRPr="00AF0813">
        <w:rPr>
          <w:rStyle w:val="normaltextrun"/>
          <w:color w:val="000000" w:themeColor="text1"/>
        </w:rPr>
        <w:t xml:space="preserve">. </w:t>
      </w:r>
      <w:r w:rsidR="00B2559A" w:rsidRPr="00AF0813">
        <w:rPr>
          <w:rStyle w:val="normaltextrun"/>
          <w:color w:val="000000" w:themeColor="text1"/>
        </w:rPr>
        <w:t xml:space="preserve">This </w:t>
      </w:r>
      <w:r w:rsidR="002C61CC" w:rsidRPr="002C61CC">
        <w:t>is consistent</w:t>
      </w:r>
      <w:r w:rsidR="00B2559A" w:rsidRPr="00D7448A">
        <w:t xml:space="preserve"> with</w:t>
      </w:r>
      <w:r w:rsidR="00B2559A" w:rsidRPr="00AF0813">
        <w:rPr>
          <w:rStyle w:val="normaltextrun"/>
          <w:color w:val="000000" w:themeColor="text1"/>
        </w:rPr>
        <w:t xml:space="preserve"> previous research </w:t>
      </w:r>
      <w:r w:rsidR="002C61CC" w:rsidRPr="002C61CC">
        <w:t>indicating</w:t>
      </w:r>
      <w:r w:rsidR="00B2559A" w:rsidRPr="00D7448A">
        <w:t xml:space="preserve"> </w:t>
      </w:r>
      <w:r w:rsidR="00B2559A" w:rsidRPr="00AF0813">
        <w:rPr>
          <w:rStyle w:val="normaltextrun"/>
          <w:color w:val="000000" w:themeColor="text1"/>
        </w:rPr>
        <w:t xml:space="preserve">that </w:t>
      </w:r>
      <w:r w:rsidR="002C61CC" w:rsidRPr="002C61CC">
        <w:t>individuals of</w:t>
      </w:r>
      <w:r w:rsidR="00B2559A" w:rsidRPr="00AF0813">
        <w:rPr>
          <w:rStyle w:val="normaltextrun"/>
          <w:color w:val="000000" w:themeColor="text1"/>
        </w:rPr>
        <w:t xml:space="preserve"> lower socioeconomic status </w:t>
      </w:r>
      <w:r w:rsidR="002C61CC" w:rsidRPr="002C61CC">
        <w:t>are more likely</w:t>
      </w:r>
      <w:r w:rsidR="00B2559A" w:rsidRPr="00D7448A">
        <w:t xml:space="preserve"> to </w:t>
      </w:r>
      <w:r w:rsidR="00B2559A" w:rsidRPr="00AF0813">
        <w:rPr>
          <w:rStyle w:val="normaltextrun"/>
          <w:color w:val="000000" w:themeColor="text1"/>
        </w:rPr>
        <w:t xml:space="preserve">consume </w:t>
      </w:r>
      <w:r w:rsidR="001750E2">
        <w:t>more</w:t>
      </w:r>
      <w:r w:rsidR="002C61CC" w:rsidRPr="002C61CC">
        <w:t xml:space="preserve"> </w:t>
      </w:r>
      <w:r w:rsidR="00B2559A" w:rsidRPr="00AF0813">
        <w:rPr>
          <w:rStyle w:val="normaltextrun"/>
          <w:color w:val="000000" w:themeColor="text1"/>
        </w:rPr>
        <w:t xml:space="preserve">red </w:t>
      </w:r>
      <w:r w:rsidR="001750E2">
        <w:rPr>
          <w:rStyle w:val="normaltextrun"/>
          <w:color w:val="000000" w:themeColor="text1"/>
        </w:rPr>
        <w:t>meat,</w:t>
      </w:r>
      <w:r w:rsidR="00B2559A" w:rsidRPr="00AF0813">
        <w:rPr>
          <w:rStyle w:val="normaltextrun"/>
          <w:color w:val="000000" w:themeColor="text1"/>
        </w:rPr>
        <w:t xml:space="preserve"> </w:t>
      </w:r>
      <w:r w:rsidR="001750E2">
        <w:rPr>
          <w:rStyle w:val="normaltextrun"/>
          <w:color w:val="000000" w:themeColor="text1"/>
        </w:rPr>
        <w:t xml:space="preserve">more </w:t>
      </w:r>
      <w:r w:rsidR="00B2559A" w:rsidRPr="00AF0813">
        <w:rPr>
          <w:rStyle w:val="normaltextrun"/>
          <w:color w:val="000000" w:themeColor="text1"/>
        </w:rPr>
        <w:t xml:space="preserve">processed </w:t>
      </w:r>
      <w:r w:rsidR="00B2559A" w:rsidRPr="00D7448A">
        <w:t>meat</w:t>
      </w:r>
      <w:r w:rsidR="001750E2">
        <w:t>,</w:t>
      </w:r>
      <w:r w:rsidR="00B2559A" w:rsidRPr="00D7448A">
        <w:t xml:space="preserve"> </w:t>
      </w:r>
      <w:r w:rsidR="001750E2">
        <w:t xml:space="preserve">more </w:t>
      </w:r>
      <w:r w:rsidR="00B2559A" w:rsidRPr="00AF0813">
        <w:rPr>
          <w:rStyle w:val="normaltextrun"/>
          <w:color w:val="000000" w:themeColor="text1"/>
        </w:rPr>
        <w:t>salt</w:t>
      </w:r>
      <w:r w:rsidR="001750E2">
        <w:rPr>
          <w:rStyle w:val="normaltextrun"/>
          <w:color w:val="000000" w:themeColor="text1"/>
        </w:rPr>
        <w:t xml:space="preserve">, and </w:t>
      </w:r>
      <w:r w:rsidR="001750E2" w:rsidRPr="00D7448A">
        <w:t>fewer</w:t>
      </w:r>
      <w:r w:rsidR="001750E2" w:rsidRPr="00AF0813">
        <w:rPr>
          <w:rStyle w:val="normaltextrun"/>
          <w:color w:val="000000" w:themeColor="text1"/>
        </w:rPr>
        <w:t xml:space="preserve"> fruit and vegetables</w:t>
      </w:r>
      <w:r w:rsidR="001750E2">
        <w:rPr>
          <w:rStyle w:val="normaltextrun"/>
          <w:color w:val="000000" w:themeColor="text1"/>
        </w:rPr>
        <w:t xml:space="preserve"> </w:t>
      </w:r>
      <w:r w:rsidR="00B2559A" w:rsidRPr="00AF0813">
        <w:rPr>
          <w:rStyle w:val="normaltextrun"/>
          <w:color w:val="000000" w:themeColor="text1"/>
        </w:rPr>
        <w:t>(8</w:t>
      </w:r>
      <w:r w:rsidR="002A7B4C">
        <w:rPr>
          <w:rStyle w:val="normaltextrun"/>
          <w:color w:val="000000" w:themeColor="text1"/>
        </w:rPr>
        <w:t>8</w:t>
      </w:r>
      <w:r w:rsidR="00B2559A" w:rsidRPr="00AF0813">
        <w:rPr>
          <w:rStyle w:val="normaltextrun"/>
          <w:color w:val="000000" w:themeColor="text1"/>
        </w:rPr>
        <w:t>,8</w:t>
      </w:r>
      <w:r w:rsidR="002A7B4C">
        <w:rPr>
          <w:rStyle w:val="normaltextrun"/>
          <w:color w:val="000000" w:themeColor="text1"/>
        </w:rPr>
        <w:t>9</w:t>
      </w:r>
      <w:r w:rsidR="00B2559A" w:rsidRPr="00AF0813">
        <w:rPr>
          <w:rStyle w:val="normaltextrun"/>
          <w:color w:val="000000" w:themeColor="text1"/>
        </w:rPr>
        <w:t>).</w:t>
      </w:r>
      <w:r w:rsidR="00E706AE">
        <w:t xml:space="preserve"> </w:t>
      </w:r>
    </w:p>
    <w:p w14:paraId="332CDF7F" w14:textId="3F09B70C" w:rsidR="005D3BB5" w:rsidRPr="00E706AE" w:rsidRDefault="00AE2046" w:rsidP="00AF0813">
      <w:pPr>
        <w:spacing w:line="276" w:lineRule="auto"/>
      </w:pPr>
      <w:r w:rsidRPr="00AF0813">
        <w:rPr>
          <w:color w:val="000000" w:themeColor="text1"/>
        </w:rPr>
        <w:t>In an exploration of dietary patterns amongst the UK Biobank cohort, Griffiths et al found older, </w:t>
      </w:r>
      <w:r w:rsidR="00E706AE">
        <w:rPr>
          <w:color w:val="000000" w:themeColor="text1"/>
        </w:rPr>
        <w:t>w</w:t>
      </w:r>
      <w:r w:rsidRPr="00AF0813">
        <w:rPr>
          <w:color w:val="000000" w:themeColor="text1"/>
        </w:rPr>
        <w:t>hite, female participants with higher levels of education and experiencing lower levels of deprivation were more likely to consume food groups in accordance with EWG recommendations</w:t>
      </w:r>
      <w:r w:rsidR="00FB16B9" w:rsidRPr="00AF0813">
        <w:rPr>
          <w:color w:val="000000" w:themeColor="text1"/>
        </w:rPr>
        <w:t xml:space="preserve"> (</w:t>
      </w:r>
      <w:r w:rsidR="002A7B4C">
        <w:rPr>
          <w:color w:val="000000" w:themeColor="text1"/>
        </w:rPr>
        <w:t>90</w:t>
      </w:r>
      <w:r w:rsidR="00FB16B9" w:rsidRPr="00AF0813">
        <w:rPr>
          <w:color w:val="000000" w:themeColor="text1"/>
        </w:rPr>
        <w:t>)</w:t>
      </w:r>
      <w:r w:rsidRPr="00AF0813">
        <w:rPr>
          <w:color w:val="000000" w:themeColor="text1"/>
        </w:rPr>
        <w:t>. </w:t>
      </w:r>
      <w:r w:rsidR="00E12858" w:rsidRPr="00AF0813">
        <w:rPr>
          <w:color w:val="000000" w:themeColor="text1"/>
        </w:rPr>
        <w:t>In their analys</w:t>
      </w:r>
      <w:r w:rsidR="00ED4210" w:rsidRPr="00AF0813">
        <w:rPr>
          <w:color w:val="000000" w:themeColor="text1"/>
        </w:rPr>
        <w:t>e</w:t>
      </w:r>
      <w:r w:rsidR="00E12858" w:rsidRPr="00AF0813">
        <w:rPr>
          <w:color w:val="000000" w:themeColor="text1"/>
        </w:rPr>
        <w:t xml:space="preserve">s of data from the National </w:t>
      </w:r>
      <w:r w:rsidR="009117DB" w:rsidRPr="00AF0813">
        <w:rPr>
          <w:color w:val="000000" w:themeColor="text1"/>
        </w:rPr>
        <w:t xml:space="preserve">Diet and Nutrition Survey (NDNS), </w:t>
      </w:r>
      <w:r w:rsidR="00E12858" w:rsidRPr="00AF0813">
        <w:rPr>
          <w:color w:val="000000" w:themeColor="text1"/>
        </w:rPr>
        <w:t>Parker et al found adherence to Eatwell Guide recommendations among adults in England was poor, especially in younger, white, males and more deprived groups</w:t>
      </w:r>
      <w:r w:rsidR="00ED4210" w:rsidRPr="00AF0813">
        <w:rPr>
          <w:color w:val="000000" w:themeColor="text1"/>
        </w:rPr>
        <w:t xml:space="preserve">, </w:t>
      </w:r>
      <w:r w:rsidR="00E12858" w:rsidRPr="00AF0813">
        <w:rPr>
          <w:color w:val="000000" w:themeColor="text1"/>
        </w:rPr>
        <w:t>highlight</w:t>
      </w:r>
      <w:r w:rsidR="00ED4210" w:rsidRPr="00AF0813">
        <w:rPr>
          <w:color w:val="000000" w:themeColor="text1"/>
        </w:rPr>
        <w:t>ing</w:t>
      </w:r>
      <w:r w:rsidR="00E12858" w:rsidRPr="00AF0813">
        <w:rPr>
          <w:color w:val="000000" w:themeColor="text1"/>
        </w:rPr>
        <w:t xml:space="preserve"> the need to develop equitable policy interventions to help reduce inequalities in diet-mediated morbidity and mortality</w:t>
      </w:r>
      <w:r w:rsidR="00315C59" w:rsidRPr="00AF0813">
        <w:rPr>
          <w:color w:val="000000" w:themeColor="text1"/>
        </w:rPr>
        <w:t xml:space="preserve"> (</w:t>
      </w:r>
      <w:r w:rsidR="00FB16B9" w:rsidRPr="00AF0813">
        <w:rPr>
          <w:color w:val="000000" w:themeColor="text1"/>
        </w:rPr>
        <w:t>9</w:t>
      </w:r>
      <w:r w:rsidR="004B3315">
        <w:rPr>
          <w:color w:val="000000" w:themeColor="text1"/>
        </w:rPr>
        <w:t>1</w:t>
      </w:r>
      <w:r w:rsidR="00315C59" w:rsidRPr="00AF0813">
        <w:rPr>
          <w:color w:val="000000" w:themeColor="text1"/>
        </w:rPr>
        <w:t>)</w:t>
      </w:r>
      <w:r w:rsidR="00E12858" w:rsidRPr="00AF0813">
        <w:rPr>
          <w:color w:val="000000" w:themeColor="text1"/>
        </w:rPr>
        <w:t>.</w:t>
      </w:r>
    </w:p>
    <w:p w14:paraId="6E53F78A" w14:textId="1B89F463" w:rsidR="00FE1EA8" w:rsidRPr="005D3BB5" w:rsidRDefault="006F5ED9" w:rsidP="00AF0813">
      <w:pPr>
        <w:spacing w:line="276" w:lineRule="auto"/>
        <w:rPr>
          <w:color w:val="000000" w:themeColor="text1"/>
        </w:rPr>
      </w:pPr>
      <w:r w:rsidRPr="00AF0813">
        <w:t xml:space="preserve">Whilst there </w:t>
      </w:r>
      <w:r w:rsidR="00A65CBC" w:rsidRPr="00AF0813">
        <w:t>is reasonabl</w:t>
      </w:r>
      <w:r w:rsidR="0064029C" w:rsidRPr="00AF0813">
        <w:t>e</w:t>
      </w:r>
      <w:r w:rsidR="00A65CBC" w:rsidRPr="00AF0813">
        <w:t xml:space="preserve"> evidence </w:t>
      </w:r>
      <w:r w:rsidR="005A4473" w:rsidRPr="00AF0813">
        <w:t>to support</w:t>
      </w:r>
      <w:r w:rsidR="00A65CBC" w:rsidRPr="00AF0813">
        <w:t xml:space="preserve"> </w:t>
      </w:r>
      <w:r w:rsidR="004B6CC4" w:rsidRPr="00AF0813">
        <w:t xml:space="preserve">claims of </w:t>
      </w:r>
      <w:r w:rsidRPr="00AF0813">
        <w:t>benefi</w:t>
      </w:r>
      <w:r w:rsidR="004B6CC4" w:rsidRPr="00AF0813">
        <w:t xml:space="preserve">t </w:t>
      </w:r>
      <w:r w:rsidR="003C4489" w:rsidRPr="00AF0813">
        <w:t xml:space="preserve">to both </w:t>
      </w:r>
      <w:r w:rsidR="007D391E" w:rsidRPr="00AF0813">
        <w:t>the environment</w:t>
      </w:r>
      <w:r w:rsidR="00D957F2" w:rsidRPr="00AF0813">
        <w:t xml:space="preserve"> and</w:t>
      </w:r>
      <w:r w:rsidR="007D391E" w:rsidRPr="00AF0813">
        <w:t xml:space="preserve"> </w:t>
      </w:r>
      <w:r w:rsidR="006B75A4" w:rsidRPr="00AF0813">
        <w:t xml:space="preserve">cardiovascular health </w:t>
      </w:r>
      <w:r w:rsidR="003C4489" w:rsidRPr="00AF0813">
        <w:t>from</w:t>
      </w:r>
      <w:r w:rsidR="00FE1EA8" w:rsidRPr="00AF0813">
        <w:t xml:space="preserve"> wide</w:t>
      </w:r>
      <w:r w:rsidR="003C4489" w:rsidRPr="00AF0813">
        <w:t>spread</w:t>
      </w:r>
      <w:r w:rsidR="00FE1EA8" w:rsidRPr="00AF0813">
        <w:t xml:space="preserve"> adoption of more sustainable</w:t>
      </w:r>
      <w:r w:rsidRPr="00AF0813">
        <w:t xml:space="preserve"> diets, there is a lack of evidence </w:t>
      </w:r>
      <w:r w:rsidR="00676FD9" w:rsidRPr="00AF0813">
        <w:t>to show which</w:t>
      </w:r>
      <w:r w:rsidRPr="00AF0813">
        <w:t xml:space="preserve"> interventions are</w:t>
      </w:r>
      <w:r w:rsidR="00676FD9" w:rsidRPr="00AF0813">
        <w:t xml:space="preserve"> most</w:t>
      </w:r>
      <w:r w:rsidRPr="00AF0813">
        <w:t xml:space="preserve"> effective </w:t>
      </w:r>
      <w:r w:rsidR="00676FD9" w:rsidRPr="00AF0813">
        <w:t xml:space="preserve">at bringing about </w:t>
      </w:r>
      <w:r w:rsidR="00FE1EA8" w:rsidRPr="00AF0813">
        <w:t>such</w:t>
      </w:r>
      <w:r w:rsidR="00676FD9" w:rsidRPr="00AF0813">
        <w:t xml:space="preserve"> </w:t>
      </w:r>
      <w:r w:rsidR="0064029C" w:rsidRPr="00AF0813">
        <w:t xml:space="preserve">dietary </w:t>
      </w:r>
      <w:r w:rsidR="00676FD9" w:rsidRPr="00AF0813">
        <w:t xml:space="preserve">change. </w:t>
      </w:r>
      <w:r w:rsidR="00FE1EA8" w:rsidRPr="00AF0813">
        <w:t xml:space="preserve">Many interventions </w:t>
      </w:r>
      <w:r w:rsidR="006B75A4" w:rsidRPr="00AF0813">
        <w:t xml:space="preserve">that aimed to change dietary patterns </w:t>
      </w:r>
      <w:r w:rsidR="00FE1EA8" w:rsidRPr="00AF0813">
        <w:t>found</w:t>
      </w:r>
      <w:r w:rsidR="006A5788" w:rsidRPr="00AF0813">
        <w:t xml:space="preserve"> </w:t>
      </w:r>
      <w:r w:rsidR="006D0AFF" w:rsidRPr="00AF0813">
        <w:t>during</w:t>
      </w:r>
      <w:r w:rsidR="00FE1EA8" w:rsidRPr="00AF0813">
        <w:t xml:space="preserve"> this rapid evidence review focused </w:t>
      </w:r>
      <w:r w:rsidR="008D4F5D" w:rsidRPr="00AF0813">
        <w:t xml:space="preserve">solely </w:t>
      </w:r>
      <w:r w:rsidR="00FE1EA8" w:rsidRPr="00AF0813">
        <w:t>on diets of school children</w:t>
      </w:r>
      <w:r w:rsidR="008D4F5D" w:rsidRPr="00AF0813">
        <w:t xml:space="preserve"> and whether the </w:t>
      </w:r>
      <w:r w:rsidR="004F571E" w:rsidRPr="00AF0813">
        <w:t>intervention changed the food consumed in the short term</w:t>
      </w:r>
      <w:r w:rsidR="007A3E02" w:rsidRPr="00AF0813">
        <w:t xml:space="preserve"> (</w:t>
      </w:r>
      <w:r w:rsidR="00D12C83" w:rsidRPr="00AF0813">
        <w:t>9</w:t>
      </w:r>
      <w:r w:rsidR="00224D85">
        <w:t>2</w:t>
      </w:r>
      <w:r w:rsidR="00D12C83" w:rsidRPr="00AF0813">
        <w:t>-9</w:t>
      </w:r>
      <w:r w:rsidR="00224D85">
        <w:t>5</w:t>
      </w:r>
      <w:r w:rsidR="00D12C83" w:rsidRPr="00AF0813">
        <w:t>)</w:t>
      </w:r>
      <w:r w:rsidR="008D4F5D" w:rsidRPr="00AF0813">
        <w:t xml:space="preserve">. </w:t>
      </w:r>
      <w:r w:rsidR="004D73CF" w:rsidRPr="00AF0813">
        <w:t>However, n</w:t>
      </w:r>
      <w:r w:rsidR="008D4F5D" w:rsidRPr="00AF0813">
        <w:t>o</w:t>
      </w:r>
      <w:r w:rsidR="0068393E" w:rsidRPr="00AF0813">
        <w:t>ne of the</w:t>
      </w:r>
      <w:r w:rsidR="008D4F5D" w:rsidRPr="00AF0813">
        <w:t xml:space="preserve"> studies found attempted to </w:t>
      </w:r>
      <w:r w:rsidR="00A17D6E" w:rsidRPr="00AF0813">
        <w:t>measure</w:t>
      </w:r>
      <w:r w:rsidR="008D4F5D" w:rsidRPr="00AF0813">
        <w:t xml:space="preserve"> </w:t>
      </w:r>
      <w:r w:rsidR="00BE3BD6" w:rsidRPr="00AF0813">
        <w:t xml:space="preserve">whether these </w:t>
      </w:r>
      <w:r w:rsidR="00BE3BD6" w:rsidRPr="00AF0813">
        <w:lastRenderedPageBreak/>
        <w:t xml:space="preserve">changes were maintained or whether </w:t>
      </w:r>
      <w:r w:rsidR="00D12C83" w:rsidRPr="00AF0813">
        <w:t xml:space="preserve">dietary changes were associated with </w:t>
      </w:r>
      <w:r w:rsidR="00BE3BD6" w:rsidRPr="00AF0813">
        <w:t>any</w:t>
      </w:r>
      <w:r w:rsidR="00A17D6E" w:rsidRPr="00AF0813">
        <w:t xml:space="preserve"> longer term </w:t>
      </w:r>
      <w:r w:rsidR="0068393E" w:rsidRPr="00AF0813">
        <w:t xml:space="preserve">objective </w:t>
      </w:r>
      <w:r w:rsidR="00A17D6E" w:rsidRPr="00AF0813">
        <w:t>health benefits</w:t>
      </w:r>
      <w:r w:rsidR="00E5292C" w:rsidRPr="00AF0813">
        <w:t>. Moreover</w:t>
      </w:r>
      <w:r w:rsidR="0068393E" w:rsidRPr="00AF0813">
        <w:t>, of relevance to this rapid review,</w:t>
      </w:r>
      <w:r w:rsidR="00E5292C" w:rsidRPr="00AF0813">
        <w:t xml:space="preserve"> there was </w:t>
      </w:r>
      <w:r w:rsidR="00A17D6E" w:rsidRPr="00AF0813">
        <w:t xml:space="preserve">no </w:t>
      </w:r>
      <w:r w:rsidR="004F571E" w:rsidRPr="00AF0813">
        <w:t>consideration for</w:t>
      </w:r>
      <w:r w:rsidR="00A17D6E" w:rsidRPr="00AF0813">
        <w:t xml:space="preserve"> the impacts</w:t>
      </w:r>
      <w:r w:rsidR="00E5292C" w:rsidRPr="00AF0813">
        <w:t xml:space="preserve"> of any </w:t>
      </w:r>
      <w:r w:rsidR="00DE4307" w:rsidRPr="00AF0813">
        <w:t>intervention</w:t>
      </w:r>
      <w:r w:rsidR="00E5292C" w:rsidRPr="00AF0813">
        <w:t>s</w:t>
      </w:r>
      <w:r w:rsidR="00C13259" w:rsidRPr="00AF0813">
        <w:t xml:space="preserve"> designed to support people to adopt more sustainable diets </w:t>
      </w:r>
      <w:r w:rsidR="00A17D6E" w:rsidRPr="00AF0813">
        <w:t xml:space="preserve">on </w:t>
      </w:r>
      <w:r w:rsidR="00DE4307" w:rsidRPr="00AF0813">
        <w:t>CVD</w:t>
      </w:r>
      <w:r w:rsidR="0070032E">
        <w:t xml:space="preserve"> outcomes</w:t>
      </w:r>
      <w:r w:rsidR="008A077A" w:rsidRPr="00AF0813">
        <w:t>.</w:t>
      </w:r>
    </w:p>
    <w:p w14:paraId="0493283F" w14:textId="40C53BED" w:rsidR="00F23641" w:rsidRPr="00AF0813" w:rsidRDefault="00F22E63" w:rsidP="00AF0813">
      <w:pPr>
        <w:spacing w:line="276" w:lineRule="auto"/>
        <w:rPr>
          <w:lang w:eastAsia="en-GB"/>
        </w:rPr>
      </w:pPr>
      <w:r w:rsidRPr="00AF0813">
        <w:t>Tackling</w:t>
      </w:r>
      <w:r w:rsidR="00877804" w:rsidRPr="00AF0813">
        <w:t xml:space="preserve"> </w:t>
      </w:r>
      <w:r w:rsidRPr="00AF0813">
        <w:t xml:space="preserve">entrenched </w:t>
      </w:r>
      <w:r w:rsidR="00877804" w:rsidRPr="00AF0813">
        <w:t>diet</w:t>
      </w:r>
      <w:r w:rsidR="004B6CC4" w:rsidRPr="00AF0813">
        <w:t xml:space="preserve">ary patterns </w:t>
      </w:r>
      <w:r w:rsidR="00877804" w:rsidRPr="00AF0813">
        <w:t>requires strong population-level policy action to address the systemic and structural barriers that prevent people from meeting dietary guidelines. Key measures include taxes on unhealthy foods, subsidies for healthier options, restrictions on unhealthy food marketing, and action on the wider determinants of deprivation</w:t>
      </w:r>
      <w:r w:rsidR="00F21E0E" w:rsidRPr="00AF0813">
        <w:t xml:space="preserve"> (9</w:t>
      </w:r>
      <w:r w:rsidR="00CF7745">
        <w:t>6</w:t>
      </w:r>
      <w:r w:rsidR="00F21E0E" w:rsidRPr="00AF0813">
        <w:t>,9</w:t>
      </w:r>
      <w:r w:rsidR="00CF7745">
        <w:t>7</w:t>
      </w:r>
      <w:r w:rsidR="00F21E0E" w:rsidRPr="00AF0813">
        <w:t>).</w:t>
      </w:r>
      <w:r w:rsidR="00877804" w:rsidRPr="00AF0813">
        <w:t xml:space="preserve"> More deprived neighbourhoods tend to have more takeaways and greater exposure to junk food advertising, including at bus shelters and other public spaces</w:t>
      </w:r>
      <w:r w:rsidR="006371FE" w:rsidRPr="00AF0813">
        <w:t xml:space="preserve"> (9</w:t>
      </w:r>
      <w:r w:rsidR="00CF7745">
        <w:t>8</w:t>
      </w:r>
      <w:r w:rsidR="006371FE" w:rsidRPr="00AF0813">
        <w:t>)</w:t>
      </w:r>
      <w:r w:rsidR="00FD34AB" w:rsidRPr="00AF0813">
        <w:t>, s</w:t>
      </w:r>
      <w:r w:rsidR="00877804" w:rsidRPr="00AF0813">
        <w:t>trengthening the case for comprehensive advertising restrictions to reduce diet-related inequalities</w:t>
      </w:r>
      <w:r w:rsidR="00FD34AB" w:rsidRPr="00AF0813">
        <w:t xml:space="preserve"> (</w:t>
      </w:r>
      <w:r w:rsidR="00073B1C" w:rsidRPr="00AF0813">
        <w:t>9</w:t>
      </w:r>
      <w:r w:rsidR="00CF7745">
        <w:t>9</w:t>
      </w:r>
      <w:r w:rsidR="00073B1C" w:rsidRPr="00AF0813">
        <w:t>,</w:t>
      </w:r>
      <w:r w:rsidR="00CF7745">
        <w:t>100</w:t>
      </w:r>
      <w:r w:rsidR="00073B1C" w:rsidRPr="00AF0813">
        <w:t>)</w:t>
      </w:r>
      <w:r w:rsidR="00877804" w:rsidRPr="00AF0813">
        <w:t>. The Transport for London restriction on advertising foods high in fat, sugar and salt was associated with a 7% reduction in average weekly household purchases of these products</w:t>
      </w:r>
      <w:r w:rsidR="000E79BF" w:rsidRPr="00AF0813">
        <w:t xml:space="preserve"> (10</w:t>
      </w:r>
      <w:r w:rsidR="00CF7745">
        <w:t>1</w:t>
      </w:r>
      <w:r w:rsidR="000E79BF" w:rsidRPr="00AF0813">
        <w:t>)</w:t>
      </w:r>
      <w:r w:rsidR="00877804" w:rsidRPr="00AF0813">
        <w:t xml:space="preserve">. Modelling suggests that reductions of this kind could generate around 16,000 quality-adjusted life years (QALYs) for the local population by reducing </w:t>
      </w:r>
      <w:r w:rsidR="007B13CE" w:rsidRPr="00AF0813">
        <w:t>CVD</w:t>
      </w:r>
      <w:r w:rsidR="00877804" w:rsidRPr="00AF0813">
        <w:t xml:space="preserve"> and </w:t>
      </w:r>
      <w:r w:rsidR="007B13CE" w:rsidRPr="00AF0813">
        <w:t>T2DM</w:t>
      </w:r>
      <w:r w:rsidR="00877804" w:rsidRPr="00AF0813">
        <w:t xml:space="preserve"> incidence (</w:t>
      </w:r>
      <w:r w:rsidR="000E79BF" w:rsidRPr="00AF0813">
        <w:t>10</w:t>
      </w:r>
      <w:r w:rsidR="00CF7745">
        <w:t>2</w:t>
      </w:r>
      <w:r w:rsidR="00877804" w:rsidRPr="00AF0813">
        <w:t>).</w:t>
      </w:r>
      <w:r w:rsidR="00DD02C5" w:rsidRPr="00AF0813">
        <w:t xml:space="preserve"> </w:t>
      </w:r>
      <w:r w:rsidR="00877804" w:rsidRPr="00AF0813">
        <w:t>Introducing a fifth licensing objective to promote public health could allow licences to be refused where businesses predominantly sell unhealthy food (</w:t>
      </w:r>
      <w:r w:rsidR="00CF7745">
        <w:t>100</w:t>
      </w:r>
      <w:r w:rsidR="00877804" w:rsidRPr="00AF0813">
        <w:t xml:space="preserve">). This may help local councils create healthier food environments, reduce diet-related health inequalities, and support the primary prevention of </w:t>
      </w:r>
      <w:r w:rsidR="00DD02C5" w:rsidRPr="00AF0813">
        <w:t>CVD</w:t>
      </w:r>
      <w:r w:rsidR="00877804" w:rsidRPr="00AF0813">
        <w:t>.</w:t>
      </w:r>
    </w:p>
    <w:p w14:paraId="56A2D3C5" w14:textId="77777777" w:rsidR="002B117A" w:rsidRPr="00AF0813" w:rsidRDefault="002B117A" w:rsidP="00AF0813">
      <w:pPr>
        <w:spacing w:line="276" w:lineRule="auto"/>
      </w:pPr>
    </w:p>
    <w:p w14:paraId="62217625" w14:textId="3E55E9D6" w:rsidR="00D9602A" w:rsidRPr="00616F2A" w:rsidRDefault="00D9602A" w:rsidP="00616F2A">
      <w:pPr>
        <w:pStyle w:val="Heading3"/>
        <w:rPr>
          <w:rFonts w:eastAsiaTheme="minorHAnsi" w:cstheme="minorBidi"/>
          <w:color w:val="auto"/>
          <w:sz w:val="24"/>
          <w:szCs w:val="24"/>
        </w:rPr>
      </w:pPr>
      <w:bookmarkStart w:id="11" w:name="_Toc236897576"/>
      <w:r w:rsidRPr="00616F2A">
        <w:rPr>
          <w:color w:val="196B24" w:themeColor="accent3"/>
        </w:rPr>
        <w:t>Retrofitting</w:t>
      </w:r>
      <w:r w:rsidR="00616F2A">
        <w:rPr>
          <w:rFonts w:eastAsiaTheme="minorHAnsi" w:cstheme="minorBidi"/>
          <w:color w:val="auto"/>
          <w:sz w:val="24"/>
          <w:szCs w:val="24"/>
        </w:rPr>
        <w:t>.</w:t>
      </w:r>
      <w:bookmarkEnd w:id="11"/>
      <w:r w:rsidRPr="00616F2A">
        <w:rPr>
          <w:rFonts w:eastAsiaTheme="minorHAnsi" w:cstheme="minorBidi"/>
          <w:color w:val="auto"/>
          <w:sz w:val="24"/>
          <w:szCs w:val="24"/>
        </w:rPr>
        <w:t xml:space="preserve"> </w:t>
      </w:r>
    </w:p>
    <w:p w14:paraId="47107EA5" w14:textId="0351AD56" w:rsidR="00ED1A29" w:rsidRPr="00AF0813" w:rsidRDefault="007D21A0" w:rsidP="00AF0813">
      <w:pPr>
        <w:spacing w:line="276" w:lineRule="auto"/>
      </w:pPr>
      <w:r w:rsidRPr="00AF0813">
        <w:t xml:space="preserve">Older people that are at risk of falls, </w:t>
      </w:r>
      <w:r w:rsidR="00610230" w:rsidRPr="00AF0813">
        <w:t xml:space="preserve">socially isolated, </w:t>
      </w:r>
      <w:r w:rsidRPr="00AF0813">
        <w:t>and</w:t>
      </w:r>
      <w:r w:rsidR="005D4BAE" w:rsidRPr="00AF0813">
        <w:t xml:space="preserve"> those with</w:t>
      </w:r>
      <w:r w:rsidRPr="00AF0813">
        <w:t xml:space="preserve"> cardiovascular</w:t>
      </w:r>
      <w:r w:rsidR="005D4BAE" w:rsidRPr="00AF0813">
        <w:t>,</w:t>
      </w:r>
      <w:r w:rsidRPr="00AF0813">
        <w:t xml:space="preserve"> respiratory </w:t>
      </w:r>
      <w:r w:rsidR="005D4BAE" w:rsidRPr="00AF0813">
        <w:t xml:space="preserve">or other long-term conditions </w:t>
      </w:r>
      <w:r w:rsidRPr="00AF0813">
        <w:t>are</w:t>
      </w:r>
      <w:r w:rsidR="00610230" w:rsidRPr="00AF0813">
        <w:t xml:space="preserve"> more</w:t>
      </w:r>
      <w:r w:rsidRPr="00AF0813">
        <w:t xml:space="preserve"> likely to spend more time indoors and are </w:t>
      </w:r>
      <w:r w:rsidR="005D4BAE" w:rsidRPr="00AF0813">
        <w:t>particularly</w:t>
      </w:r>
      <w:r w:rsidRPr="00AF0813">
        <w:t xml:space="preserve"> vulnerable to the health </w:t>
      </w:r>
      <w:r w:rsidR="005D4BAE" w:rsidRPr="00AF0813">
        <w:t>impacts</w:t>
      </w:r>
      <w:r w:rsidRPr="00AF0813">
        <w:t xml:space="preserve"> of cold homes</w:t>
      </w:r>
      <w:r w:rsidR="00610230" w:rsidRPr="00AF0813">
        <w:t xml:space="preserve"> (</w:t>
      </w:r>
      <w:r w:rsidR="00EE3759" w:rsidRPr="00AF0813">
        <w:t>10</w:t>
      </w:r>
      <w:r w:rsidR="00997419">
        <w:t>3</w:t>
      </w:r>
      <w:r w:rsidR="00EE3759" w:rsidRPr="00AF0813">
        <w:t>,10</w:t>
      </w:r>
      <w:r w:rsidR="00997419">
        <w:t>4</w:t>
      </w:r>
      <w:r w:rsidR="00610230" w:rsidRPr="00AF0813">
        <w:rPr>
          <w:shd w:val="clear" w:color="auto" w:fill="FFFFFF"/>
        </w:rPr>
        <w:t>)</w:t>
      </w:r>
      <w:r w:rsidR="00685C45" w:rsidRPr="00AF0813">
        <w:rPr>
          <w:shd w:val="clear" w:color="auto" w:fill="FFFFFF"/>
        </w:rPr>
        <w:t xml:space="preserve">. As such, NICE have developed specific guidance outlining the health risks associated with cold homes and </w:t>
      </w:r>
      <w:r w:rsidR="00B01CC0" w:rsidRPr="00AF0813">
        <w:rPr>
          <w:shd w:val="clear" w:color="auto" w:fill="FFFFFF"/>
        </w:rPr>
        <w:t>how to tackle them</w:t>
      </w:r>
      <w:r w:rsidR="00CC1256" w:rsidRPr="00AF0813">
        <w:rPr>
          <w:shd w:val="clear" w:color="auto" w:fill="FFFFFF"/>
        </w:rPr>
        <w:t xml:space="preserve"> (</w:t>
      </w:r>
      <w:r w:rsidR="000F3C5F" w:rsidRPr="00AF0813">
        <w:rPr>
          <w:shd w:val="clear" w:color="auto" w:fill="FFFFFF"/>
        </w:rPr>
        <w:t>10</w:t>
      </w:r>
      <w:r w:rsidR="00997419">
        <w:rPr>
          <w:shd w:val="clear" w:color="auto" w:fill="FFFFFF"/>
        </w:rPr>
        <w:t>5</w:t>
      </w:r>
      <w:r w:rsidR="00CC1256" w:rsidRPr="00AF0813">
        <w:t>)</w:t>
      </w:r>
      <w:r w:rsidR="009429F5" w:rsidRPr="00AF0813">
        <w:rPr>
          <w:shd w:val="clear" w:color="auto" w:fill="FFFFFF"/>
        </w:rPr>
        <w:t>, supported by the wider evidence base.</w:t>
      </w:r>
      <w:r w:rsidR="00CC1256" w:rsidRPr="00AF0813">
        <w:t xml:space="preserve"> </w:t>
      </w:r>
    </w:p>
    <w:p w14:paraId="4BC25D71" w14:textId="66C87D70" w:rsidR="00E54785" w:rsidRPr="00AF0813" w:rsidRDefault="004733D5" w:rsidP="00AF0813">
      <w:pPr>
        <w:spacing w:line="276" w:lineRule="auto"/>
      </w:pPr>
      <w:r w:rsidRPr="00AF0813">
        <w:t xml:space="preserve">In </w:t>
      </w:r>
      <w:r w:rsidR="00145133" w:rsidRPr="00AF0813">
        <w:t>a</w:t>
      </w:r>
      <w:r w:rsidR="00407EF5" w:rsidRPr="00AF0813">
        <w:t xml:space="preserve"> </w:t>
      </w:r>
      <w:r w:rsidR="007D21A0" w:rsidRPr="00AF0813">
        <w:t>review</w:t>
      </w:r>
      <w:r w:rsidRPr="00AF0813">
        <w:t xml:space="preserve"> of </w:t>
      </w:r>
      <w:r w:rsidR="00407EF5" w:rsidRPr="00AF0813">
        <w:t>the health impacts of interventions for cold homes,</w:t>
      </w:r>
      <w:r w:rsidR="0026619A" w:rsidRPr="00AF0813">
        <w:t xml:space="preserve"> Green</w:t>
      </w:r>
      <w:r w:rsidR="00407EF5" w:rsidRPr="00AF0813">
        <w:t xml:space="preserve"> et al </w:t>
      </w:r>
      <w:r w:rsidR="00D96DFC" w:rsidRPr="00AF0813">
        <w:t xml:space="preserve">found </w:t>
      </w:r>
      <w:r w:rsidR="00B342AC" w:rsidRPr="00AF0813">
        <w:t>s</w:t>
      </w:r>
      <w:r w:rsidR="007D21A0" w:rsidRPr="00AF0813">
        <w:t xml:space="preserve">tructural </w:t>
      </w:r>
      <w:r w:rsidR="00EC0BBC" w:rsidRPr="00AF0813">
        <w:t xml:space="preserve">improvements were linked to better mental health, </w:t>
      </w:r>
      <w:r w:rsidR="007D21A0" w:rsidRPr="00AF0813">
        <w:t xml:space="preserve">quality of life, </w:t>
      </w:r>
      <w:r w:rsidR="00EC0BBC" w:rsidRPr="00AF0813">
        <w:t>thermal comfort</w:t>
      </w:r>
      <w:r w:rsidR="007D21A0" w:rsidRPr="00AF0813">
        <w:t>, social interaction</w:t>
      </w:r>
      <w:r w:rsidR="00D96DFC" w:rsidRPr="00AF0813">
        <w:t>,</w:t>
      </w:r>
      <w:r w:rsidR="007D21A0" w:rsidRPr="00AF0813">
        <w:t xml:space="preserve"> and financial </w:t>
      </w:r>
      <w:r w:rsidR="00EC0BBC" w:rsidRPr="00AF0813">
        <w:t xml:space="preserve">wellbeing, with improved mental </w:t>
      </w:r>
      <w:r w:rsidR="007D21A0" w:rsidRPr="00AF0813">
        <w:t xml:space="preserve">wellbeing </w:t>
      </w:r>
      <w:r w:rsidR="00EC0BBC" w:rsidRPr="00AF0813">
        <w:t xml:space="preserve">reported </w:t>
      </w:r>
      <w:r w:rsidR="007D21A0" w:rsidRPr="00AF0813">
        <w:t>among adults aged 65 and over</w:t>
      </w:r>
      <w:r w:rsidR="007450CF" w:rsidRPr="00AF0813">
        <w:t xml:space="preserve"> (10</w:t>
      </w:r>
      <w:r w:rsidR="00285F7A">
        <w:t>6</w:t>
      </w:r>
      <w:r w:rsidR="007450CF" w:rsidRPr="00AF0813">
        <w:t>)</w:t>
      </w:r>
      <w:r w:rsidR="007D21A0" w:rsidRPr="00AF0813">
        <w:t>.</w:t>
      </w:r>
      <w:r w:rsidR="00D96DFC" w:rsidRPr="00AF0813">
        <w:t xml:space="preserve"> </w:t>
      </w:r>
      <w:r w:rsidR="00964B76" w:rsidRPr="00AF0813">
        <w:t>Most</w:t>
      </w:r>
      <w:r w:rsidR="007450CF" w:rsidRPr="00AF0813">
        <w:t xml:space="preserve">ly, </w:t>
      </w:r>
      <w:r w:rsidR="007D21A0" w:rsidRPr="00AF0813">
        <w:t>structural interventions</w:t>
      </w:r>
      <w:r w:rsidR="007450CF" w:rsidRPr="00AF0813">
        <w:t xml:space="preserve"> were also associated with </w:t>
      </w:r>
      <w:r w:rsidR="00964B76" w:rsidRPr="00AF0813">
        <w:t>fewer GP, A&amp;E and hospital visits, particularly</w:t>
      </w:r>
      <w:r w:rsidR="007D21A0" w:rsidRPr="00AF0813">
        <w:t xml:space="preserve"> among </w:t>
      </w:r>
      <w:r w:rsidR="00D96DFC" w:rsidRPr="00AF0813">
        <w:t xml:space="preserve">adults aged 60 and over with </w:t>
      </w:r>
      <w:r w:rsidR="00327AF6" w:rsidRPr="00AF0813">
        <w:t xml:space="preserve">either </w:t>
      </w:r>
      <w:r w:rsidR="007450CF" w:rsidRPr="00AF0813">
        <w:t>CVD</w:t>
      </w:r>
      <w:r w:rsidR="00D96DFC" w:rsidRPr="00AF0813">
        <w:t xml:space="preserve"> or respiratory disease</w:t>
      </w:r>
      <w:r w:rsidR="00B424E4" w:rsidRPr="00AF0813">
        <w:t xml:space="preserve"> and for people living in </w:t>
      </w:r>
      <w:r w:rsidR="007D21A0" w:rsidRPr="00AF0813">
        <w:t>social or affordable housing</w:t>
      </w:r>
      <w:r w:rsidR="00DF4211" w:rsidRPr="00AF0813">
        <w:t xml:space="preserve"> (10</w:t>
      </w:r>
      <w:r w:rsidR="00285F7A">
        <w:t>6</w:t>
      </w:r>
      <w:r w:rsidR="00DF4211" w:rsidRPr="00AF0813">
        <w:t>)</w:t>
      </w:r>
      <w:r w:rsidR="00E462E6" w:rsidRPr="00AF0813">
        <w:t>.</w:t>
      </w:r>
    </w:p>
    <w:p w14:paraId="038B0519" w14:textId="32FEDC74" w:rsidR="0044142D" w:rsidRPr="00AF0813" w:rsidRDefault="009429F5" w:rsidP="00AF0813">
      <w:pPr>
        <w:spacing w:line="276" w:lineRule="auto"/>
      </w:pPr>
      <w:r w:rsidRPr="00AF0813">
        <w:t xml:space="preserve">Several international studies have also shown </w:t>
      </w:r>
      <w:r w:rsidR="001B04A1">
        <w:t xml:space="preserve">cardiovascular </w:t>
      </w:r>
      <w:r w:rsidR="007022BE" w:rsidRPr="00AF0813">
        <w:t xml:space="preserve">health benefits associated with </w:t>
      </w:r>
      <w:r w:rsidR="000E1CE2" w:rsidRPr="00AF0813">
        <w:t xml:space="preserve">interventions that support </w:t>
      </w:r>
      <w:r w:rsidR="007022BE" w:rsidRPr="00AF0813">
        <w:t>retrofitting</w:t>
      </w:r>
      <w:r w:rsidR="000E1CE2" w:rsidRPr="00AF0813">
        <w:t xml:space="preserve"> of homes</w:t>
      </w:r>
      <w:r w:rsidR="00693D71" w:rsidRPr="00AF0813">
        <w:t xml:space="preserve"> (</w:t>
      </w:r>
      <w:r w:rsidR="00E462E6" w:rsidRPr="00AF0813">
        <w:t>10</w:t>
      </w:r>
      <w:r w:rsidR="00285F7A">
        <w:t>7</w:t>
      </w:r>
      <w:r w:rsidR="00E462E6" w:rsidRPr="00AF0813">
        <w:t>)</w:t>
      </w:r>
      <w:r w:rsidR="007022BE" w:rsidRPr="00AF0813">
        <w:t xml:space="preserve">. </w:t>
      </w:r>
      <w:r w:rsidR="006A6DB0" w:rsidRPr="00AF0813">
        <w:t>There was a</w:t>
      </w:r>
      <w:r w:rsidR="007022BE" w:rsidRPr="00AF0813">
        <w:t xml:space="preserve"> reduced risk of all-cause mortality found for people with </w:t>
      </w:r>
      <w:r w:rsidR="00E0719F" w:rsidRPr="00AF0813">
        <w:t xml:space="preserve">a recent cardiovascular </w:t>
      </w:r>
      <w:r w:rsidR="008B71AF" w:rsidRPr="00AF0813">
        <w:t xml:space="preserve">related </w:t>
      </w:r>
      <w:r w:rsidR="00E0719F" w:rsidRPr="00AF0813">
        <w:t>hospital admission following insulation of their home</w:t>
      </w:r>
      <w:r w:rsidR="00A80D74" w:rsidRPr="00AF0813">
        <w:t xml:space="preserve"> as part of the </w:t>
      </w:r>
      <w:r w:rsidR="00807419" w:rsidRPr="00AF0813">
        <w:t xml:space="preserve">Warm Up New </w:t>
      </w:r>
      <w:r w:rsidR="00807419" w:rsidRPr="00AF0813">
        <w:lastRenderedPageBreak/>
        <w:t>Zealand: Heat Smart programme</w:t>
      </w:r>
      <w:r w:rsidR="009216FE" w:rsidRPr="00AF0813">
        <w:rPr>
          <w:rFonts w:cs="Segoe UI"/>
          <w:color w:val="212121"/>
          <w:shd w:val="clear" w:color="auto" w:fill="FFFFFF"/>
        </w:rPr>
        <w:t xml:space="preserve"> (10</w:t>
      </w:r>
      <w:r w:rsidR="00EB112F">
        <w:rPr>
          <w:rFonts w:cs="Segoe UI"/>
          <w:color w:val="212121"/>
          <w:shd w:val="clear" w:color="auto" w:fill="FFFFFF"/>
        </w:rPr>
        <w:t>8</w:t>
      </w:r>
      <w:r w:rsidR="009216FE" w:rsidRPr="00AF0813">
        <w:rPr>
          <w:rFonts w:cs="Segoe UI"/>
          <w:color w:val="212121"/>
          <w:shd w:val="clear" w:color="auto" w:fill="FFFFFF"/>
        </w:rPr>
        <w:t xml:space="preserve">). </w:t>
      </w:r>
      <w:r w:rsidR="009216FE" w:rsidRPr="00AF0813">
        <w:t>Moreover,</w:t>
      </w:r>
      <w:r w:rsidR="00785632" w:rsidRPr="00AF0813">
        <w:t xml:space="preserve"> whilst overall </w:t>
      </w:r>
      <w:r w:rsidR="00C51D09" w:rsidRPr="00AF0813">
        <w:t xml:space="preserve">acute </w:t>
      </w:r>
      <w:r w:rsidR="00785632" w:rsidRPr="00AF0813">
        <w:t>hospital admission</w:t>
      </w:r>
      <w:r w:rsidR="00BB2AB3" w:rsidRPr="00AF0813">
        <w:t xml:space="preserve"> rates</w:t>
      </w:r>
      <w:r w:rsidR="00785632" w:rsidRPr="00AF0813">
        <w:t xml:space="preserve"> increased in both intervention and control groups following </w:t>
      </w:r>
      <w:r w:rsidR="00E07715" w:rsidRPr="00AF0813">
        <w:t>insulation of the home</w:t>
      </w:r>
      <w:r w:rsidR="00785632" w:rsidRPr="00AF0813">
        <w:t xml:space="preserve">, </w:t>
      </w:r>
      <w:r w:rsidR="00137BE1" w:rsidRPr="00AF0813">
        <w:t>admission</w:t>
      </w:r>
      <w:r w:rsidR="00BB2AB3" w:rsidRPr="00AF0813">
        <w:t xml:space="preserve"> rate</w:t>
      </w:r>
      <w:r w:rsidR="00137BE1" w:rsidRPr="00AF0813">
        <w:t xml:space="preserve">s were 11% lower in the intervention group than the control group, and </w:t>
      </w:r>
      <w:r w:rsidR="00C51D09" w:rsidRPr="00AF0813">
        <w:t xml:space="preserve">acute hospital </w:t>
      </w:r>
      <w:r w:rsidR="00137BE1" w:rsidRPr="00AF0813">
        <w:t>admission</w:t>
      </w:r>
      <w:r w:rsidR="00BB2AB3" w:rsidRPr="00AF0813">
        <w:t xml:space="preserve"> rate</w:t>
      </w:r>
      <w:r w:rsidR="00137BE1" w:rsidRPr="00AF0813">
        <w:t xml:space="preserve">s for </w:t>
      </w:r>
      <w:r w:rsidR="00E07715" w:rsidRPr="00AF0813">
        <w:t>CVD</w:t>
      </w:r>
      <w:r w:rsidR="00C51D09" w:rsidRPr="00AF0813">
        <w:t xml:space="preserve"> </w:t>
      </w:r>
      <w:r w:rsidR="00D41877" w:rsidRPr="00AF0813">
        <w:t xml:space="preserve">and for </w:t>
      </w:r>
      <w:r w:rsidR="00EE5B5E" w:rsidRPr="00AF0813">
        <w:t xml:space="preserve">ischaemic heart disease in </w:t>
      </w:r>
      <w:r w:rsidR="00D41877" w:rsidRPr="00AF0813">
        <w:t xml:space="preserve">people aged 65 and over </w:t>
      </w:r>
      <w:r w:rsidR="00C51D09" w:rsidRPr="00AF0813">
        <w:t>decreased in the intervention group</w:t>
      </w:r>
      <w:r w:rsidR="00E07715" w:rsidRPr="00AF0813">
        <w:t xml:space="preserve"> (10</w:t>
      </w:r>
      <w:r w:rsidR="00E65A74">
        <w:t>9</w:t>
      </w:r>
      <w:r w:rsidR="00EE5B5E" w:rsidRPr="00AF0813">
        <w:t xml:space="preserve">). </w:t>
      </w:r>
      <w:r w:rsidR="009D182C" w:rsidRPr="00AF0813">
        <w:t>A</w:t>
      </w:r>
      <w:r w:rsidR="00A97898" w:rsidRPr="00AF0813">
        <w:t xml:space="preserve"> </w:t>
      </w:r>
      <w:r w:rsidR="00F420FA" w:rsidRPr="00AF0813">
        <w:t xml:space="preserve">separate </w:t>
      </w:r>
      <w:r w:rsidR="00A97898" w:rsidRPr="00AF0813">
        <w:t>cost-</w:t>
      </w:r>
      <w:r w:rsidR="00105153" w:rsidRPr="00AF0813">
        <w:t xml:space="preserve">benefit analysis of the </w:t>
      </w:r>
      <w:r w:rsidR="006A6DB0" w:rsidRPr="00AF0813">
        <w:t xml:space="preserve">insulation </w:t>
      </w:r>
      <w:r w:rsidR="00105153" w:rsidRPr="00AF0813">
        <w:t xml:space="preserve">intervention </w:t>
      </w:r>
      <w:r w:rsidR="006A6DB0" w:rsidRPr="00AF0813">
        <w:t>suggested</w:t>
      </w:r>
      <w:r w:rsidR="00105153" w:rsidRPr="00AF0813">
        <w:t xml:space="preserve"> positive net benefits of the programme at all discount rates examined</w:t>
      </w:r>
      <w:r w:rsidR="00F420FA" w:rsidRPr="00AF0813">
        <w:t xml:space="preserve">, highlighting </w:t>
      </w:r>
      <w:r w:rsidR="00105153" w:rsidRPr="00AF0813">
        <w:t>health benefits</w:t>
      </w:r>
      <w:r w:rsidR="006A6DB0" w:rsidRPr="00AF0813">
        <w:t xml:space="preserve"> </w:t>
      </w:r>
      <w:r w:rsidR="00105153" w:rsidRPr="00AF0813">
        <w:t>represent</w:t>
      </w:r>
      <w:r w:rsidR="00F420FA" w:rsidRPr="00AF0813">
        <w:t>ed</w:t>
      </w:r>
      <w:r w:rsidR="00105153" w:rsidRPr="00AF0813">
        <w:t xml:space="preserve"> approximately 99% of the total benefits</w:t>
      </w:r>
      <w:r w:rsidR="00F420FA" w:rsidRPr="00AF0813">
        <w:t xml:space="preserve"> (</w:t>
      </w:r>
      <w:r w:rsidR="00E65A74">
        <w:t>110</w:t>
      </w:r>
      <w:r w:rsidR="00D939A3" w:rsidRPr="00AF0813">
        <w:t xml:space="preserve">). </w:t>
      </w:r>
    </w:p>
    <w:p w14:paraId="75E7CF15" w14:textId="6B53689A" w:rsidR="0072789B" w:rsidRPr="00AF0813" w:rsidRDefault="00EE5B5E" w:rsidP="00AF0813">
      <w:pPr>
        <w:spacing w:line="276" w:lineRule="auto"/>
      </w:pPr>
      <w:r w:rsidRPr="00AF0813">
        <w:t xml:space="preserve">In addition to </w:t>
      </w:r>
      <w:r w:rsidR="00AC0E83">
        <w:t>reducing</w:t>
      </w:r>
      <w:r w:rsidR="00766014" w:rsidRPr="00AF0813">
        <w:t xml:space="preserve"> </w:t>
      </w:r>
      <w:r w:rsidR="00F62BEC" w:rsidRPr="00AF0813">
        <w:t>CVD</w:t>
      </w:r>
      <w:r w:rsidR="00766014" w:rsidRPr="00AF0813">
        <w:t xml:space="preserve"> </w:t>
      </w:r>
      <w:r w:rsidR="001B1197">
        <w:t>associated healthcare attendances</w:t>
      </w:r>
      <w:r w:rsidR="00766014" w:rsidRPr="00AF0813">
        <w:t>, o</w:t>
      </w:r>
      <w:r w:rsidR="0044142D" w:rsidRPr="00AF0813">
        <w:t>ther potential health co-benefits</w:t>
      </w:r>
      <w:r w:rsidR="00766014" w:rsidRPr="00AF0813">
        <w:t xml:space="preserve"> of </w:t>
      </w:r>
      <w:r w:rsidR="001B1197">
        <w:t xml:space="preserve">retrofitting </w:t>
      </w:r>
      <w:r w:rsidR="00766014" w:rsidRPr="00AF0813">
        <w:t xml:space="preserve">interventions </w:t>
      </w:r>
      <w:r w:rsidR="0044142D" w:rsidRPr="00AF0813">
        <w:t>include improved health outcomes for children.</w:t>
      </w:r>
      <w:bookmarkStart w:id="12" w:name="bbb0065"/>
      <w:r w:rsidR="00766014" w:rsidRPr="00AF0813">
        <w:t xml:space="preserve"> </w:t>
      </w:r>
      <w:r w:rsidR="00361712" w:rsidRPr="00AF0813">
        <w:t xml:space="preserve">Results from a randomised control trial in </w:t>
      </w:r>
      <w:r w:rsidR="004C089B" w:rsidRPr="00AF0813">
        <w:t xml:space="preserve">North </w:t>
      </w:r>
      <w:r w:rsidR="00361712" w:rsidRPr="00AF0813">
        <w:t>Wales showed tailored housing improvements to improve energy efficiency and ventilation reduced severe asthma more than usual care and were likely cost-effective (</w:t>
      </w:r>
      <w:r w:rsidR="00A244A8" w:rsidRPr="00AF0813">
        <w:t>11</w:t>
      </w:r>
      <w:r w:rsidR="006810F7">
        <w:t>1</w:t>
      </w:r>
      <w:r w:rsidR="00361712" w:rsidRPr="00AF0813">
        <w:t xml:space="preserve">). In New Zealand, </w:t>
      </w:r>
      <w:r w:rsidR="001742A5" w:rsidRPr="00AF0813">
        <w:t xml:space="preserve">installation of a non-polluting heater in the homes of five communities </w:t>
      </w:r>
      <w:r w:rsidR="000947C6" w:rsidRPr="00AF0813">
        <w:t>result</w:t>
      </w:r>
      <w:r w:rsidR="005C3E01" w:rsidRPr="00AF0813">
        <w:t>ed</w:t>
      </w:r>
      <w:r w:rsidR="000947C6" w:rsidRPr="00AF0813">
        <w:t xml:space="preserve"> in </w:t>
      </w:r>
      <w:r w:rsidR="00361712" w:rsidRPr="00AF0813">
        <w:t>better home heating</w:t>
      </w:r>
      <w:r w:rsidR="000947C6" w:rsidRPr="00AF0813">
        <w:t xml:space="preserve"> and less air pollution</w:t>
      </w:r>
      <w:r w:rsidR="00361712" w:rsidRPr="00AF0813">
        <w:t xml:space="preserve"> </w:t>
      </w:r>
      <w:r w:rsidR="00D53207" w:rsidRPr="00AF0813">
        <w:t>that was associated with</w:t>
      </w:r>
      <w:r w:rsidR="00361712" w:rsidRPr="00AF0813">
        <w:t xml:space="preserve"> </w:t>
      </w:r>
      <w:r w:rsidR="00D53207" w:rsidRPr="00AF0813">
        <w:t>less</w:t>
      </w:r>
      <w:r w:rsidR="00361712" w:rsidRPr="00AF0813">
        <w:t xml:space="preserve"> school absences and healthcare use</w:t>
      </w:r>
      <w:r w:rsidR="00D53207" w:rsidRPr="00AF0813">
        <w:t xml:space="preserve">, as well as improvements in </w:t>
      </w:r>
      <w:r w:rsidR="00B44E2C" w:rsidRPr="00AF0813">
        <w:t xml:space="preserve">improved </w:t>
      </w:r>
      <w:r w:rsidR="001B1197" w:rsidRPr="00AF0813">
        <w:t>self-reported</w:t>
      </w:r>
      <w:r w:rsidR="00B44E2C" w:rsidRPr="00AF0813">
        <w:t xml:space="preserve"> symptoms of asthma such as wheeze, dry cough, and disturbed sleep at night</w:t>
      </w:r>
      <w:r w:rsidR="00361712" w:rsidRPr="00AF0813">
        <w:t xml:space="preserve"> (</w:t>
      </w:r>
      <w:r w:rsidR="00AC7308" w:rsidRPr="00AF0813">
        <w:t>11</w:t>
      </w:r>
      <w:r w:rsidR="006810F7">
        <w:t>2</w:t>
      </w:r>
      <w:r w:rsidR="00361712" w:rsidRPr="00AF0813">
        <w:t>).</w:t>
      </w:r>
      <w:bookmarkEnd w:id="12"/>
      <w:r w:rsidR="0043000E" w:rsidRPr="00AF0813">
        <w:t xml:space="preserve"> </w:t>
      </w:r>
      <w:r w:rsidR="0044142D" w:rsidRPr="00AF0813">
        <w:t xml:space="preserve">However, </w:t>
      </w:r>
      <w:r w:rsidR="00B44E2C" w:rsidRPr="00AF0813">
        <w:t xml:space="preserve">when </w:t>
      </w:r>
      <w:r w:rsidR="0043000E" w:rsidRPr="00AF0813">
        <w:t xml:space="preserve">thinking about improvements to energy efficiency and insultation, </w:t>
      </w:r>
      <w:r w:rsidR="0044142D" w:rsidRPr="00AF0813">
        <w:t>it is important ventilation also considered. </w:t>
      </w:r>
      <w:r w:rsidR="001B1197">
        <w:t>A</w:t>
      </w:r>
      <w:r w:rsidR="0044142D" w:rsidRPr="00AF0813">
        <w:t xml:space="preserve"> modelling study from 2015 identified health gains of thermoregulation must be weighed against </w:t>
      </w:r>
      <w:r w:rsidR="0043000E" w:rsidRPr="00AF0813">
        <w:t xml:space="preserve">health harms associated with </w:t>
      </w:r>
      <w:r w:rsidR="0044142D" w:rsidRPr="00AF0813">
        <w:t>indoor air pollutants</w:t>
      </w:r>
      <w:r w:rsidR="00F47481" w:rsidRPr="00AF0813">
        <w:t xml:space="preserve"> (11</w:t>
      </w:r>
      <w:r w:rsidR="006810F7">
        <w:t>3</w:t>
      </w:r>
      <w:r w:rsidR="00F47481" w:rsidRPr="00AF0813">
        <w:t>).</w:t>
      </w:r>
    </w:p>
    <w:p w14:paraId="49FE91E7" w14:textId="1961B0EC" w:rsidR="00D63C31" w:rsidRPr="00AF0813" w:rsidRDefault="00CC1256" w:rsidP="00AF0813">
      <w:pPr>
        <w:spacing w:line="276" w:lineRule="auto"/>
      </w:pPr>
      <w:r w:rsidRPr="00AF0813">
        <w:t xml:space="preserve">To summarise, </w:t>
      </w:r>
      <w:r w:rsidR="00D63C31" w:rsidRPr="00AF0813">
        <w:t xml:space="preserve">place-based climate mitigation interventions can deliver important cardiovascular health co-benefits, through </w:t>
      </w:r>
      <w:r w:rsidR="008D25E6" w:rsidRPr="00AF0813">
        <w:t>increas</w:t>
      </w:r>
      <w:r w:rsidR="00810F57" w:rsidRPr="00AF0813">
        <w:t>ed</w:t>
      </w:r>
      <w:r w:rsidR="008D25E6" w:rsidRPr="00AF0813">
        <w:t xml:space="preserve"> </w:t>
      </w:r>
      <w:r w:rsidR="00D63C31" w:rsidRPr="00AF0813">
        <w:t xml:space="preserve">active travel, </w:t>
      </w:r>
      <w:r w:rsidR="00810F57" w:rsidRPr="00AF0813">
        <w:t xml:space="preserve">adoption of </w:t>
      </w:r>
      <w:r w:rsidR="00D63C31" w:rsidRPr="00AF0813">
        <w:t xml:space="preserve">healthier and more sustainable diets, and home retrofitting. Evidence suggests that </w:t>
      </w:r>
      <w:r w:rsidR="000D316D" w:rsidRPr="00AF0813">
        <w:t xml:space="preserve">active </w:t>
      </w:r>
      <w:r w:rsidR="00D63C31" w:rsidRPr="00AF0813">
        <w:t xml:space="preserve">travel </w:t>
      </w:r>
      <w:r w:rsidR="000D316D" w:rsidRPr="00AF0813">
        <w:t>is associated with</w:t>
      </w:r>
      <w:r w:rsidR="00D63C31" w:rsidRPr="00AF0813">
        <w:t xml:space="preserve"> lower all-cause and cardiovascular mortality, improved BMI and wider social and economic benefits, </w:t>
      </w:r>
      <w:r w:rsidR="000D316D" w:rsidRPr="00AF0813">
        <w:t>however, further</w:t>
      </w:r>
      <w:r w:rsidR="00D63C31" w:rsidRPr="00AF0813">
        <w:t xml:space="preserve"> evidence is still needed </w:t>
      </w:r>
      <w:r w:rsidR="00FF5EE0" w:rsidRPr="00AF0813">
        <w:t>to determine</w:t>
      </w:r>
      <w:r w:rsidR="00D63C31" w:rsidRPr="00AF0813">
        <w:t xml:space="preserve"> whether real-world interventions translate into long-term health gains and </w:t>
      </w:r>
      <w:r w:rsidR="00FF5EE0" w:rsidRPr="00AF0813">
        <w:t>effectively reduce</w:t>
      </w:r>
      <w:r w:rsidR="000D316D" w:rsidRPr="00AF0813">
        <w:t xml:space="preserve"> </w:t>
      </w:r>
      <w:r w:rsidR="00FF5EE0" w:rsidRPr="00AF0813">
        <w:t xml:space="preserve">health </w:t>
      </w:r>
      <w:r w:rsidR="00D63C31" w:rsidRPr="00AF0813">
        <w:t xml:space="preserve">inequalities. </w:t>
      </w:r>
      <w:r w:rsidR="00FF5EE0" w:rsidRPr="00AF0813">
        <w:t>Population</w:t>
      </w:r>
      <w:r w:rsidR="00810F57" w:rsidRPr="00AF0813">
        <w:t xml:space="preserve">-level </w:t>
      </w:r>
      <w:r w:rsidR="00FF5EE0" w:rsidRPr="00AF0813">
        <w:t>d</w:t>
      </w:r>
      <w:r w:rsidR="00D63C31" w:rsidRPr="00AF0813">
        <w:t>ietary change</w:t>
      </w:r>
      <w:r w:rsidR="00810F57" w:rsidRPr="00AF0813">
        <w:t>s</w:t>
      </w:r>
      <w:r w:rsidR="00FF5EE0" w:rsidRPr="00AF0813">
        <w:t xml:space="preserve"> c</w:t>
      </w:r>
      <w:r w:rsidR="00D63C31" w:rsidRPr="00AF0813">
        <w:t>ould reduce cardiovascular disease</w:t>
      </w:r>
      <w:r w:rsidR="00FF5EE0" w:rsidRPr="00AF0813">
        <w:t xml:space="preserve"> burden</w:t>
      </w:r>
      <w:r w:rsidR="00D63C31" w:rsidRPr="00AF0813">
        <w:t xml:space="preserve"> and greenhouse gas emissions, but affordability, nutrient adequacy and unequal access to healthy food environments remain key concerns, pointing to the need for structural policy measures such as subsidies, marketing restrictions and healthier licensing approaches. Retrofitting homes to improve warmth and energy efficiency may reduce cold-related cardiovascular risks, health service use and mortality among vulnerable groups, while also offering wider benefits for respiratory health and living costs, provided ventilation and indoor air quality are properly addressed.</w:t>
      </w:r>
    </w:p>
    <w:p w14:paraId="3A31CCAA" w14:textId="41E7A22A" w:rsidR="00D9602A" w:rsidRPr="00AF0813" w:rsidRDefault="00D9602A" w:rsidP="00AF0813">
      <w:pPr>
        <w:spacing w:line="276" w:lineRule="auto"/>
      </w:pPr>
    </w:p>
    <w:p w14:paraId="17472523" w14:textId="63B71AA1" w:rsidR="005336CA" w:rsidRPr="006A5F55" w:rsidRDefault="005336CA" w:rsidP="006A5F55">
      <w:pPr>
        <w:pStyle w:val="Heading2"/>
        <w:rPr>
          <w:rFonts w:asciiTheme="minorHAnsi" w:eastAsiaTheme="minorHAnsi" w:hAnsiTheme="minorHAnsi" w:cstheme="minorBidi"/>
          <w:color w:val="auto"/>
          <w:sz w:val="24"/>
          <w:szCs w:val="24"/>
        </w:rPr>
      </w:pPr>
      <w:bookmarkStart w:id="13" w:name="_Toc236897577"/>
      <w:r w:rsidRPr="006A5F55">
        <w:rPr>
          <w:color w:val="196B24" w:themeColor="accent3"/>
        </w:rPr>
        <w:lastRenderedPageBreak/>
        <w:t xml:space="preserve">Climate </w:t>
      </w:r>
      <w:r w:rsidR="00D34730">
        <w:rPr>
          <w:color w:val="196B24" w:themeColor="accent3"/>
        </w:rPr>
        <w:t>a</w:t>
      </w:r>
      <w:r w:rsidRPr="006A5F55">
        <w:rPr>
          <w:color w:val="196B24" w:themeColor="accent3"/>
        </w:rPr>
        <w:t>daptation</w:t>
      </w:r>
      <w:r w:rsidR="006A5F55">
        <w:rPr>
          <w:rFonts w:asciiTheme="minorHAnsi" w:eastAsiaTheme="minorHAnsi" w:hAnsiTheme="minorHAnsi" w:cstheme="minorBidi"/>
          <w:color w:val="auto"/>
          <w:sz w:val="24"/>
          <w:szCs w:val="24"/>
        </w:rPr>
        <w:t>.</w:t>
      </w:r>
      <w:bookmarkEnd w:id="13"/>
      <w:r w:rsidRPr="006A5F55">
        <w:rPr>
          <w:rFonts w:asciiTheme="minorHAnsi" w:eastAsiaTheme="minorHAnsi" w:hAnsiTheme="minorHAnsi" w:cstheme="minorBidi"/>
          <w:color w:val="auto"/>
          <w:sz w:val="24"/>
          <w:szCs w:val="24"/>
        </w:rPr>
        <w:t xml:space="preserve"> </w:t>
      </w:r>
    </w:p>
    <w:p w14:paraId="7BB6476F" w14:textId="5EAEEA14" w:rsidR="007A21A1" w:rsidRDefault="00A44EDC" w:rsidP="00AF0813">
      <w:pPr>
        <w:spacing w:line="276" w:lineRule="auto"/>
      </w:pPr>
      <w:r w:rsidRPr="00AF0813">
        <w:t xml:space="preserve">In </w:t>
      </w:r>
      <w:r w:rsidR="005B1537" w:rsidRPr="00AF0813">
        <w:t xml:space="preserve">their </w:t>
      </w:r>
      <w:r w:rsidR="00B63319" w:rsidRPr="00AF0813">
        <w:t xml:space="preserve">2022 </w:t>
      </w:r>
      <w:r w:rsidR="005B1537" w:rsidRPr="00AF0813">
        <w:t>systematic review and meta-analysis, Liu et al found h</w:t>
      </w:r>
      <w:r w:rsidRPr="00AF0813">
        <w:t>igher temperatures increase cardiovascular risk</w:t>
      </w:r>
      <w:r w:rsidR="00CC6EA2" w:rsidRPr="00AF0813">
        <w:t xml:space="preserve"> (11</w:t>
      </w:r>
      <w:r w:rsidR="002439EA">
        <w:t>4</w:t>
      </w:r>
      <w:r w:rsidR="00CC6EA2" w:rsidRPr="00AF0813">
        <w:t>)</w:t>
      </w:r>
      <w:r w:rsidRPr="00AF0813">
        <w:t>. The review found that each 1°C rise was associated with a 2.1% increase in cardiovascular deaths (RR 1.021, 95% CI 1.020–1.023), with the greatest risks for stroke and coronary heart disease. Heatwaves increased cardiovascular mortality risk by 11.7% (RR 1.117, 95% CI 1.093–1.141), particularly affecting women, people aged 65 and over, populations in tropical climates and those in lower-middle-income countries</w:t>
      </w:r>
      <w:r w:rsidR="00692116" w:rsidRPr="00AF0813">
        <w:t xml:space="preserve"> (11</w:t>
      </w:r>
      <w:r w:rsidR="006547BA">
        <w:t>4</w:t>
      </w:r>
      <w:r w:rsidR="00692116" w:rsidRPr="00AF0813">
        <w:t>)</w:t>
      </w:r>
      <w:r w:rsidRPr="00AF0813">
        <w:t>.</w:t>
      </w:r>
      <w:r w:rsidR="00E9779F" w:rsidRPr="00AF0813">
        <w:t xml:space="preserve"> </w:t>
      </w:r>
      <w:r w:rsidR="00FF522C" w:rsidRPr="00AF0813">
        <w:t xml:space="preserve">Despite </w:t>
      </w:r>
      <w:r w:rsidR="00B63319" w:rsidRPr="00AF0813">
        <w:t>substantial</w:t>
      </w:r>
      <w:r w:rsidR="00FF522C" w:rsidRPr="00AF0813">
        <w:t xml:space="preserve"> heterogeneity among the reviewed studies</w:t>
      </w:r>
      <w:r w:rsidR="007A313B" w:rsidRPr="00AF0813">
        <w:t xml:space="preserve">, this review provides good evidence that </w:t>
      </w:r>
      <w:r w:rsidR="001902C5" w:rsidRPr="00AF0813">
        <w:t xml:space="preserve">rising </w:t>
      </w:r>
      <w:r w:rsidR="007A313B" w:rsidRPr="00AF0813">
        <w:t xml:space="preserve">ambient heat increases </w:t>
      </w:r>
      <w:r w:rsidR="00692116" w:rsidRPr="00AF0813">
        <w:t>CVD</w:t>
      </w:r>
      <w:r w:rsidR="007A313B" w:rsidRPr="00AF0813">
        <w:t xml:space="preserve"> risk</w:t>
      </w:r>
      <w:r w:rsidR="004F1F57" w:rsidRPr="00AF0813">
        <w:t xml:space="preserve"> and for the need to support targeted heat-health planning and adaptation measures to reduce exposure among higher-risk groups</w:t>
      </w:r>
      <w:r w:rsidR="007A313B" w:rsidRPr="00AF0813">
        <w:t xml:space="preserve">. </w:t>
      </w:r>
      <w:r w:rsidR="001902C5" w:rsidRPr="00AF0813">
        <w:t>Evidence-based</w:t>
      </w:r>
      <w:r w:rsidR="007A313B" w:rsidRPr="00AF0813">
        <w:t xml:space="preserve"> prevention measures are needed to reduce peaks in cardiovascular events during hot spells and limit heat-related CVD burden</w:t>
      </w:r>
      <w:r w:rsidR="00F87878" w:rsidRPr="00AF0813">
        <w:t xml:space="preserve"> (</w:t>
      </w:r>
      <w:r w:rsidR="008A46CC" w:rsidRPr="00AF0813">
        <w:t>11</w:t>
      </w:r>
      <w:r w:rsidR="006547BA">
        <w:t>4</w:t>
      </w:r>
      <w:r w:rsidR="00F87878" w:rsidRPr="00AF0813">
        <w:t xml:space="preserve">). </w:t>
      </w:r>
      <w:r w:rsidR="008A46CC" w:rsidRPr="00AF0813">
        <w:t>Findings of t</w:t>
      </w:r>
      <w:r w:rsidR="009B53D2" w:rsidRPr="00AF0813">
        <w:t xml:space="preserve">his review </w:t>
      </w:r>
      <w:r w:rsidR="008A46CC" w:rsidRPr="00AF0813">
        <w:t>are</w:t>
      </w:r>
      <w:r w:rsidR="009B53D2" w:rsidRPr="00AF0813">
        <w:t xml:space="preserve"> </w:t>
      </w:r>
      <w:r w:rsidR="008A46CC" w:rsidRPr="00AF0813">
        <w:t>further</w:t>
      </w:r>
      <w:r w:rsidR="009B53D2" w:rsidRPr="00AF0813">
        <w:t xml:space="preserve"> supported by the latest heat mortality monitoring report by the UK Health Security Agency, which identified “all circulatory diseases” as the leading cause for heat-associated mortality with 440 (95% CI: 251 to 629) heat-associated deaths, representing a percentage increase of 11% (95% CI: 6% to 15%) above baseline deaths</w:t>
      </w:r>
      <w:r w:rsidR="007A668C" w:rsidRPr="00AF0813">
        <w:t xml:space="preserve"> (</w:t>
      </w:r>
      <w:r w:rsidR="00AA7F6F" w:rsidRPr="00AF0813">
        <w:t>11</w:t>
      </w:r>
      <w:r w:rsidR="006547BA">
        <w:t>5</w:t>
      </w:r>
      <w:r w:rsidR="00AA7F6F" w:rsidRPr="00AF0813">
        <w:t>)</w:t>
      </w:r>
      <w:r w:rsidR="009B53D2" w:rsidRPr="00AF0813">
        <w:t>. </w:t>
      </w:r>
      <w:r w:rsidR="00C96ECD">
        <w:t>In 2022,</w:t>
      </w:r>
      <w:r w:rsidR="009D6337">
        <w:t xml:space="preserve"> heatwaves in England and Wales were linked to </w:t>
      </w:r>
      <w:r w:rsidR="005405A9">
        <w:t>3,271 excess deaths (</w:t>
      </w:r>
      <w:r w:rsidR="006547BA">
        <w:t>116</w:t>
      </w:r>
      <w:r w:rsidR="002E0AB0">
        <w:t xml:space="preserve">), </w:t>
      </w:r>
      <w:r w:rsidR="002C0A08">
        <w:t xml:space="preserve">and an interim </w:t>
      </w:r>
      <w:r w:rsidR="00590EA5">
        <w:t xml:space="preserve">heat mortality monitoring </w:t>
      </w:r>
      <w:r w:rsidR="002C0A08">
        <w:t xml:space="preserve">report for 2026 </w:t>
      </w:r>
      <w:r w:rsidR="00CB042F">
        <w:t>estimates</w:t>
      </w:r>
      <w:r w:rsidR="00642CE7">
        <w:t xml:space="preserve"> there have been a total of 2,877 heat-associated deaths</w:t>
      </w:r>
      <w:r w:rsidR="00271D02">
        <w:t xml:space="preserve"> </w:t>
      </w:r>
      <w:r w:rsidR="00CB042F">
        <w:t xml:space="preserve">linked to the May and June heatwaves </w:t>
      </w:r>
      <w:r w:rsidR="009D183B">
        <w:t xml:space="preserve">of this year </w:t>
      </w:r>
      <w:r w:rsidR="00CB042F">
        <w:t>(117)</w:t>
      </w:r>
      <w:r w:rsidR="00271D02">
        <w:t>, demonstrat</w:t>
      </w:r>
      <w:r w:rsidR="002E0AB0">
        <w:t>ing the</w:t>
      </w:r>
      <w:r w:rsidR="00271D02">
        <w:t xml:space="preserve"> sheer</w:t>
      </w:r>
      <w:r w:rsidR="002E0AB0">
        <w:t xml:space="preserve"> scale of the problem faced. </w:t>
      </w:r>
      <w:r w:rsidR="00C96ECD">
        <w:t xml:space="preserve"> </w:t>
      </w:r>
    </w:p>
    <w:p w14:paraId="13775E83" w14:textId="3AAEA7DD" w:rsidR="00114FA0" w:rsidRDefault="00450CFD" w:rsidP="00114FA0">
      <w:r>
        <w:t xml:space="preserve">There is emerging evidence </w:t>
      </w:r>
      <w:r w:rsidR="00543683">
        <w:t xml:space="preserve">that </w:t>
      </w:r>
      <w:r>
        <w:t>demonstrat</w:t>
      </w:r>
      <w:r w:rsidR="00543683">
        <w:t>es</w:t>
      </w:r>
      <w:r>
        <w:t xml:space="preserve"> the effectiveness of a variety of interventions designed to cool homes, such as shades and reflective materials.</w:t>
      </w:r>
      <w:r w:rsidR="00E36685">
        <w:t xml:space="preserve"> </w:t>
      </w:r>
      <w:r w:rsidR="00C91C84">
        <w:t xml:space="preserve">A recent </w:t>
      </w:r>
      <w:r w:rsidR="00E36685">
        <w:t xml:space="preserve">systematic review </w:t>
      </w:r>
      <w:r w:rsidR="007402DF">
        <w:t>exploring the effectiveness of shading devices used</w:t>
      </w:r>
      <w:r w:rsidR="00E36685">
        <w:t xml:space="preserve"> </w:t>
      </w:r>
      <w:r w:rsidR="00E36685" w:rsidRPr="00E36685">
        <w:t xml:space="preserve">in naturally ventilated dwellings in </w:t>
      </w:r>
      <w:r w:rsidR="007402DF">
        <w:t xml:space="preserve">previously </w:t>
      </w:r>
      <w:r w:rsidR="00E36685" w:rsidRPr="00E36685">
        <w:t>temperate European countries</w:t>
      </w:r>
      <w:r w:rsidR="00C91C84">
        <w:t xml:space="preserve"> </w:t>
      </w:r>
      <w:r w:rsidR="000F3572">
        <w:t xml:space="preserve">found </w:t>
      </w:r>
      <w:r w:rsidR="000F3572" w:rsidRPr="009B0E97">
        <w:t xml:space="preserve">external shading </w:t>
      </w:r>
      <w:r w:rsidR="000F3572" w:rsidRPr="00F47EC8">
        <w:t>reduce</w:t>
      </w:r>
      <w:r w:rsidR="000236F9">
        <w:t>d</w:t>
      </w:r>
      <w:r w:rsidR="000F3572" w:rsidRPr="00F47EC8">
        <w:t xml:space="preserve"> overheating</w:t>
      </w:r>
      <w:r w:rsidR="000F3572" w:rsidRPr="009B0E97">
        <w:t xml:space="preserve"> more than internal shading, </w:t>
      </w:r>
      <w:r w:rsidR="000F3572" w:rsidRPr="00874F3F">
        <w:t xml:space="preserve">and </w:t>
      </w:r>
      <w:r w:rsidR="000F3572" w:rsidRPr="009B0E97">
        <w:t xml:space="preserve">adjustable systems </w:t>
      </w:r>
      <w:r w:rsidR="000F3572" w:rsidRPr="00F47EC8">
        <w:t>work</w:t>
      </w:r>
      <w:r w:rsidR="008C2B15">
        <w:t>ed</w:t>
      </w:r>
      <w:r w:rsidR="000F3572" w:rsidRPr="00874F3F">
        <w:t xml:space="preserve"> better than</w:t>
      </w:r>
      <w:r w:rsidR="000F3572" w:rsidRPr="009B0E97">
        <w:t xml:space="preserve"> fixed </w:t>
      </w:r>
      <w:r w:rsidR="000F3572" w:rsidRPr="00F47EC8">
        <w:t>ones</w:t>
      </w:r>
      <w:r w:rsidR="008B4F6B">
        <w:t xml:space="preserve"> (</w:t>
      </w:r>
      <w:r w:rsidR="00E7295E">
        <w:t>11</w:t>
      </w:r>
      <w:r w:rsidR="002E713D">
        <w:t>8</w:t>
      </w:r>
      <w:r w:rsidR="008B4F6B">
        <w:t>)</w:t>
      </w:r>
      <w:r w:rsidR="000F3572" w:rsidRPr="00F47EC8">
        <w:t>.</w:t>
      </w:r>
      <w:r w:rsidR="000F3572" w:rsidRPr="009B0E97">
        <w:t xml:space="preserve"> However, shading alone </w:t>
      </w:r>
      <w:r w:rsidR="00C91C84">
        <w:t>wa</w:t>
      </w:r>
      <w:r w:rsidR="000F3572" w:rsidRPr="00874F3F">
        <w:t>s unlikely</w:t>
      </w:r>
      <w:r w:rsidR="000F3572" w:rsidRPr="009B0E97">
        <w:t xml:space="preserve"> to </w:t>
      </w:r>
      <w:r w:rsidR="000F3572">
        <w:t>appropriately mitigate</w:t>
      </w:r>
      <w:r w:rsidR="000F3572" w:rsidRPr="00F47EC8">
        <w:t xml:space="preserve"> future overheating risks</w:t>
      </w:r>
      <w:r w:rsidR="000F3572">
        <w:t xml:space="preserve"> and </w:t>
      </w:r>
      <w:r w:rsidR="00C91C84">
        <w:t>should therefore be</w:t>
      </w:r>
      <w:r w:rsidR="000F3572" w:rsidRPr="00F47EC8">
        <w:t xml:space="preserve"> </w:t>
      </w:r>
      <w:r w:rsidR="000F3572" w:rsidRPr="00874F3F">
        <w:t xml:space="preserve">combined </w:t>
      </w:r>
      <w:r w:rsidR="000F3572" w:rsidRPr="009B0E97">
        <w:t>with natural ventilation and other adaptation measures</w:t>
      </w:r>
      <w:r w:rsidR="00BF7A03">
        <w:t xml:space="preserve"> (11</w:t>
      </w:r>
      <w:r w:rsidR="002E713D">
        <w:t>8</w:t>
      </w:r>
      <w:r w:rsidR="00BF7A03">
        <w:t>)</w:t>
      </w:r>
      <w:r w:rsidR="000F3572" w:rsidRPr="009B0E97">
        <w:t xml:space="preserve">. </w:t>
      </w:r>
      <w:r w:rsidR="00CC1F2A">
        <w:t xml:space="preserve">This review did not </w:t>
      </w:r>
      <w:r w:rsidR="006A024E">
        <w:t xml:space="preserve">consider health impacts of adaptation interventions. Moreover, </w:t>
      </w:r>
      <w:r w:rsidR="000F3572">
        <w:t>m</w:t>
      </w:r>
      <w:r w:rsidR="000F3572" w:rsidRPr="00F47EC8">
        <w:t xml:space="preserve">ost evidence </w:t>
      </w:r>
      <w:r w:rsidR="000F3572">
        <w:t xml:space="preserve">for effectiveness of </w:t>
      </w:r>
      <w:r w:rsidR="00161531">
        <w:t xml:space="preserve">shading and other </w:t>
      </w:r>
      <w:r w:rsidR="000F3572">
        <w:t xml:space="preserve">adaptation </w:t>
      </w:r>
      <w:r w:rsidR="00161531">
        <w:t>interventions studied</w:t>
      </w:r>
      <w:r w:rsidR="000F3572">
        <w:t xml:space="preserve"> </w:t>
      </w:r>
      <w:r w:rsidR="006A024E">
        <w:t>came</w:t>
      </w:r>
      <w:r w:rsidR="000F3572" w:rsidRPr="00F47EC8">
        <w:t xml:space="preserve"> from simulation</w:t>
      </w:r>
      <w:r w:rsidR="006A024E">
        <w:t xml:space="preserve"> studie</w:t>
      </w:r>
      <w:r w:rsidR="000F3572" w:rsidRPr="00F47EC8">
        <w:t>s</w:t>
      </w:r>
      <w:r w:rsidR="00BF7A03">
        <w:t xml:space="preserve"> (117)</w:t>
      </w:r>
      <w:r w:rsidR="000F3572">
        <w:t xml:space="preserve">, thus </w:t>
      </w:r>
      <w:r w:rsidR="006A024E">
        <w:t>highlighting the need for</w:t>
      </w:r>
      <w:r w:rsidR="000C7C78">
        <w:t xml:space="preserve"> more robust</w:t>
      </w:r>
      <w:r w:rsidR="000F3572" w:rsidRPr="00F47EC8">
        <w:t xml:space="preserve"> real-world </w:t>
      </w:r>
      <w:r w:rsidR="000C7C78">
        <w:t>evaluation</w:t>
      </w:r>
      <w:r w:rsidR="000F3572" w:rsidRPr="00F47EC8">
        <w:t>.</w:t>
      </w:r>
      <w:r w:rsidR="00161531">
        <w:t xml:space="preserve"> </w:t>
      </w:r>
      <w:r w:rsidR="00886477">
        <w:t>REFLECT</w:t>
      </w:r>
      <w:r w:rsidR="00B27602">
        <w:t xml:space="preserve"> is</w:t>
      </w:r>
      <w:r w:rsidR="006649EB">
        <w:t xml:space="preserve"> </w:t>
      </w:r>
      <w:r w:rsidR="00F47976">
        <w:t>a global research collaboration simultaneously conducting three connected studies</w:t>
      </w:r>
      <w:r w:rsidR="001C53CD">
        <w:t xml:space="preserve"> </w:t>
      </w:r>
      <w:r w:rsidR="00F47976">
        <w:t xml:space="preserve">exploring </w:t>
      </w:r>
      <w:r w:rsidR="00DD704C">
        <w:t>the</w:t>
      </w:r>
      <w:r w:rsidR="000840FA">
        <w:t xml:space="preserve"> effectiveness and</w:t>
      </w:r>
      <w:r w:rsidR="00DD704C">
        <w:t xml:space="preserve"> health and wellbeing impacts of cool roof technology</w:t>
      </w:r>
      <w:r w:rsidR="005A6614">
        <w:t xml:space="preserve"> through </w:t>
      </w:r>
      <w:r w:rsidR="005A6614" w:rsidRPr="005A6614">
        <w:t>environmental monitoring, health assessments and community engagement</w:t>
      </w:r>
      <w:r w:rsidR="008A3C18">
        <w:t xml:space="preserve"> in 5 separate communities in India, Mexico, Burkina Faso, Fiji, and Niue</w:t>
      </w:r>
      <w:r w:rsidR="006A5D19">
        <w:t xml:space="preserve"> (</w:t>
      </w:r>
      <w:r w:rsidR="00BF7A03">
        <w:t>11</w:t>
      </w:r>
      <w:r w:rsidR="002E713D">
        <w:t>9</w:t>
      </w:r>
      <w:r w:rsidR="006A5D19">
        <w:t>)</w:t>
      </w:r>
      <w:r w:rsidR="000840FA">
        <w:t xml:space="preserve">. Results </w:t>
      </w:r>
      <w:r w:rsidR="00661CC5">
        <w:t xml:space="preserve">from REFLECT studies </w:t>
      </w:r>
      <w:r w:rsidR="000840FA">
        <w:t xml:space="preserve">are eagerly awaited. </w:t>
      </w:r>
      <w:r w:rsidR="008861A5">
        <w:t>Lastly, research has shown g</w:t>
      </w:r>
      <w:r w:rsidR="00543683">
        <w:t>reen</w:t>
      </w:r>
      <w:r w:rsidR="00DD5C19">
        <w:t>ing</w:t>
      </w:r>
      <w:r w:rsidR="00543683">
        <w:t xml:space="preserve"> spaces</w:t>
      </w:r>
      <w:r w:rsidR="00C165F8">
        <w:t>, in particular through tree planting,</w:t>
      </w:r>
      <w:r w:rsidR="00543683">
        <w:t xml:space="preserve"> </w:t>
      </w:r>
      <w:r w:rsidR="00A4632E">
        <w:t>can</w:t>
      </w:r>
      <w:r w:rsidR="00543683">
        <w:t xml:space="preserve"> also be</w:t>
      </w:r>
      <w:r w:rsidR="00A4632E">
        <w:t xml:space="preserve"> </w:t>
      </w:r>
      <w:r w:rsidR="008861A5">
        <w:t xml:space="preserve">an </w:t>
      </w:r>
      <w:r w:rsidR="00543683">
        <w:t xml:space="preserve">effective </w:t>
      </w:r>
      <w:r w:rsidR="008861A5">
        <w:t>means to</w:t>
      </w:r>
      <w:r w:rsidR="00543683">
        <w:t xml:space="preserve"> </w:t>
      </w:r>
      <w:r w:rsidR="00F56942">
        <w:t xml:space="preserve">adapt to rising </w:t>
      </w:r>
      <w:r w:rsidR="00114FA0">
        <w:t xml:space="preserve">global </w:t>
      </w:r>
      <w:r w:rsidR="00F56942">
        <w:t xml:space="preserve">temperatures </w:t>
      </w:r>
      <w:r w:rsidR="00A4632E">
        <w:t>through</w:t>
      </w:r>
      <w:r w:rsidR="00543683">
        <w:t xml:space="preserve"> reduc</w:t>
      </w:r>
      <w:r w:rsidR="00A4632E">
        <w:t xml:space="preserve">tion of </w:t>
      </w:r>
      <w:r w:rsidR="00543683">
        <w:t>the urban heat island effect</w:t>
      </w:r>
      <w:r w:rsidR="00CA2C79">
        <w:t xml:space="preserve"> (</w:t>
      </w:r>
      <w:r w:rsidR="002E713D">
        <w:t>120</w:t>
      </w:r>
      <w:r w:rsidR="00CA2C79">
        <w:t>)</w:t>
      </w:r>
      <w:r w:rsidR="00543683">
        <w:t xml:space="preserve">. </w:t>
      </w:r>
      <w:r w:rsidR="00B27794">
        <w:t xml:space="preserve">Modelling </w:t>
      </w:r>
      <w:r w:rsidR="00232215">
        <w:t>by Marando et al</w:t>
      </w:r>
      <w:r w:rsidR="006C76B1">
        <w:t xml:space="preserve"> estimate</w:t>
      </w:r>
      <w:r w:rsidR="00CE4733">
        <w:t>d</w:t>
      </w:r>
      <w:r w:rsidR="00232215">
        <w:t xml:space="preserve"> </w:t>
      </w:r>
      <w:r w:rsidR="009314D6">
        <w:t xml:space="preserve">green areas could cool cities between </w:t>
      </w:r>
      <w:r w:rsidR="006C76B1">
        <w:t>1 to 3</w:t>
      </w:r>
      <w:r w:rsidR="006C76B1" w:rsidRPr="000C1B8D">
        <w:t>°C</w:t>
      </w:r>
      <w:r w:rsidR="006C76B1">
        <w:t xml:space="preserve"> though </w:t>
      </w:r>
      <w:r w:rsidR="00C165F8">
        <w:t xml:space="preserve">at </w:t>
      </w:r>
      <w:r w:rsidR="00C165F8">
        <w:lastRenderedPageBreak/>
        <w:t xml:space="preserve">least </w:t>
      </w:r>
      <w:r w:rsidR="006C76B1">
        <w:t>16% tree cover is required to achieve a 1</w:t>
      </w:r>
      <w:r w:rsidR="006C76B1" w:rsidRPr="000C1B8D">
        <w:t>°C</w:t>
      </w:r>
      <w:r w:rsidR="006C76B1">
        <w:t xml:space="preserve"> </w:t>
      </w:r>
      <w:r w:rsidR="008B1810">
        <w:t xml:space="preserve"> temperature reduction (</w:t>
      </w:r>
      <w:r w:rsidR="002E713D">
        <w:t>120</w:t>
      </w:r>
      <w:r w:rsidR="008B1810">
        <w:t>). Furthermore, a</w:t>
      </w:r>
      <w:r w:rsidR="00114FA0">
        <w:t xml:space="preserve"> systematic review looking at the cooling effect of urban green spaces</w:t>
      </w:r>
      <w:r w:rsidR="00875270">
        <w:t xml:space="preserve"> in cities</w:t>
      </w:r>
      <w:r w:rsidR="00114FA0">
        <w:t xml:space="preserve"> found </w:t>
      </w:r>
      <w:r w:rsidR="00875270">
        <w:t>u</w:t>
      </w:r>
      <w:r w:rsidR="00114FA0">
        <w:t>rban green spaces</w:t>
      </w:r>
      <w:r w:rsidR="00114FA0" w:rsidRPr="000C1B8D">
        <w:t xml:space="preserve"> c</w:t>
      </w:r>
      <w:r w:rsidR="00114FA0">
        <w:t>ould</w:t>
      </w:r>
      <w:r w:rsidR="00114FA0" w:rsidRPr="000C1B8D">
        <w:t xml:space="preserve"> </w:t>
      </w:r>
      <w:r w:rsidR="00114FA0" w:rsidRPr="00B1045D">
        <w:t>reduce</w:t>
      </w:r>
      <w:r w:rsidR="00114FA0" w:rsidRPr="000C1B8D">
        <w:t xml:space="preserve"> temperatures by </w:t>
      </w:r>
      <w:r w:rsidR="00114FA0">
        <w:t xml:space="preserve">between </w:t>
      </w:r>
      <w:r w:rsidR="00114FA0" w:rsidRPr="000C1B8D">
        <w:t>1</w:t>
      </w:r>
      <w:r w:rsidR="00114FA0">
        <w:t xml:space="preserve"> and </w:t>
      </w:r>
      <w:r w:rsidR="00114FA0" w:rsidRPr="000C1B8D">
        <w:t xml:space="preserve">7 °C, </w:t>
      </w:r>
      <w:r w:rsidR="00114FA0" w:rsidRPr="00B1045D">
        <w:t>depend</w:t>
      </w:r>
      <w:r w:rsidR="00875270">
        <w:t>ent</w:t>
      </w:r>
      <w:r w:rsidR="00114FA0" w:rsidRPr="00B1045D">
        <w:t xml:space="preserve"> on</w:t>
      </w:r>
      <w:r w:rsidR="00114FA0" w:rsidRPr="000C1B8D">
        <w:t xml:space="preserve"> vegetation type, </w:t>
      </w:r>
      <w:r w:rsidR="00114FA0" w:rsidRPr="00B1045D">
        <w:t>layout</w:t>
      </w:r>
      <w:r w:rsidR="00114FA0">
        <w:t xml:space="preserve"> of the green space</w:t>
      </w:r>
      <w:r w:rsidR="00875270">
        <w:t>,</w:t>
      </w:r>
      <w:r w:rsidR="00114FA0">
        <w:t xml:space="preserve"> and </w:t>
      </w:r>
      <w:r w:rsidR="00875270">
        <w:t>how the green space sits within the wider</w:t>
      </w:r>
      <w:r w:rsidR="00114FA0">
        <w:t xml:space="preserve"> built environment</w:t>
      </w:r>
      <w:r w:rsidR="008B1810">
        <w:t xml:space="preserve"> (</w:t>
      </w:r>
      <w:r w:rsidR="002D6C16">
        <w:t>12</w:t>
      </w:r>
      <w:r w:rsidR="002E713D">
        <w:t>1</w:t>
      </w:r>
      <w:r w:rsidR="008B1810">
        <w:t>)</w:t>
      </w:r>
      <w:r w:rsidR="00114FA0" w:rsidRPr="00B1045D">
        <w:t>.</w:t>
      </w:r>
      <w:r w:rsidR="00114FA0" w:rsidRPr="000C1B8D">
        <w:t xml:space="preserve"> </w:t>
      </w:r>
      <w:r w:rsidR="00114FA0">
        <w:t>Trees tended to offer significantly more shade and could therefore have a greater cooling effect than other</w:t>
      </w:r>
      <w:r w:rsidR="003B273B">
        <w:t xml:space="preserve"> types of</w:t>
      </w:r>
      <w:r w:rsidR="00114FA0">
        <w:t xml:space="preserve"> vegetation such as lawns</w:t>
      </w:r>
      <w:r w:rsidR="008B1810">
        <w:t xml:space="preserve"> (</w:t>
      </w:r>
      <w:r w:rsidR="002D6C16">
        <w:t>12</w:t>
      </w:r>
      <w:r w:rsidR="002E713D">
        <w:t>1</w:t>
      </w:r>
      <w:r w:rsidR="008B1810">
        <w:t>)</w:t>
      </w:r>
      <w:r w:rsidR="00114FA0">
        <w:t xml:space="preserve">. However, this review </w:t>
      </w:r>
      <w:r w:rsidR="00114FA0" w:rsidRPr="000C1B8D">
        <w:t xml:space="preserve">also </w:t>
      </w:r>
      <w:r w:rsidR="00114FA0" w:rsidRPr="00B1045D">
        <w:t>identifie</w:t>
      </w:r>
      <w:r w:rsidR="00114FA0">
        <w:t>d</w:t>
      </w:r>
      <w:r w:rsidR="00114FA0" w:rsidRPr="00B1045D">
        <w:t xml:space="preserve"> </w:t>
      </w:r>
      <w:r w:rsidR="00114FA0" w:rsidRPr="000C1B8D">
        <w:t>challenges</w:t>
      </w:r>
      <w:r w:rsidR="00114FA0">
        <w:t xml:space="preserve"> when designing and building urban green spaces</w:t>
      </w:r>
      <w:r w:rsidR="00114FA0" w:rsidRPr="00B1045D">
        <w:t xml:space="preserve">, </w:t>
      </w:r>
      <w:r w:rsidR="00114FA0">
        <w:t>particularly</w:t>
      </w:r>
      <w:r w:rsidR="00114FA0" w:rsidRPr="000C1B8D">
        <w:t xml:space="preserve"> in hot</w:t>
      </w:r>
      <w:r w:rsidR="00114FA0" w:rsidRPr="00B1045D">
        <w:t>, dry</w:t>
      </w:r>
      <w:r w:rsidR="00114FA0" w:rsidRPr="000C1B8D">
        <w:t xml:space="preserve"> climates </w:t>
      </w:r>
      <w:r w:rsidR="00114FA0">
        <w:t>already challenged by</w:t>
      </w:r>
      <w:r w:rsidR="00114FA0" w:rsidRPr="000C1B8D">
        <w:t xml:space="preserve"> water scarcity</w:t>
      </w:r>
      <w:r w:rsidR="008B1810">
        <w:t xml:space="preserve"> (</w:t>
      </w:r>
      <w:r w:rsidR="002D6C16">
        <w:t>12</w:t>
      </w:r>
      <w:r w:rsidR="002E713D">
        <w:t>1</w:t>
      </w:r>
      <w:r w:rsidR="008B1810">
        <w:t>)</w:t>
      </w:r>
      <w:r w:rsidR="00114FA0" w:rsidRPr="00B1045D">
        <w:t xml:space="preserve">. </w:t>
      </w:r>
    </w:p>
    <w:p w14:paraId="3194208A" w14:textId="5E4BE35D" w:rsidR="00E62A9D" w:rsidRDefault="008B1810" w:rsidP="001A719A">
      <w:pPr>
        <w:spacing w:line="276" w:lineRule="auto"/>
      </w:pPr>
      <w:r>
        <w:t>D</w:t>
      </w:r>
      <w:r w:rsidR="00A10910" w:rsidRPr="00AF0813">
        <w:t>espite</w:t>
      </w:r>
      <w:r>
        <w:t xml:space="preserve"> widespread</w:t>
      </w:r>
      <w:r w:rsidR="00A10910" w:rsidRPr="00AF0813">
        <w:t xml:space="preserve"> recognition of the </w:t>
      </w:r>
      <w:r w:rsidR="000952F9" w:rsidRPr="00AF0813">
        <w:t>impacts</w:t>
      </w:r>
      <w:r w:rsidR="00A10910" w:rsidRPr="00AF0813">
        <w:t xml:space="preserve"> of </w:t>
      </w:r>
      <w:r w:rsidR="000952F9" w:rsidRPr="00AF0813">
        <w:t>rising ambient temperature on CVD burden, a</w:t>
      </w:r>
      <w:r w:rsidR="001D0C06" w:rsidRPr="00AF0813">
        <w:t xml:space="preserve"> </w:t>
      </w:r>
      <w:r w:rsidR="00A749DE" w:rsidRPr="00AF0813">
        <w:t xml:space="preserve">2026 rapid scoping review </w:t>
      </w:r>
      <w:r w:rsidR="00F56147" w:rsidRPr="00AF0813">
        <w:t xml:space="preserve">exploring the health co-benefits and costs of climate adaptation interventions found </w:t>
      </w:r>
      <w:r w:rsidR="00FE34C8" w:rsidRPr="00AF0813">
        <w:t>most of the 25 review articles studied did not quantify health benefits</w:t>
      </w:r>
      <w:r w:rsidR="002A4E10" w:rsidRPr="00AF0813">
        <w:t xml:space="preserve"> of the</w:t>
      </w:r>
      <w:r w:rsidR="00AE6A1E">
        <w:t xml:space="preserve"> adaptation</w:t>
      </w:r>
      <w:r w:rsidR="002A4E10" w:rsidRPr="00AF0813">
        <w:t xml:space="preserve"> interventions</w:t>
      </w:r>
      <w:r w:rsidR="003D1B3B" w:rsidRPr="00AF0813">
        <w:t xml:space="preserve"> </w:t>
      </w:r>
      <w:r w:rsidR="00AE6A1E">
        <w:t xml:space="preserve">studied </w:t>
      </w:r>
      <w:r w:rsidR="003D1B3B" w:rsidRPr="00AF0813">
        <w:t>(</w:t>
      </w:r>
      <w:r w:rsidR="00ED26A7">
        <w:t>12</w:t>
      </w:r>
      <w:r w:rsidR="002E713D">
        <w:t>2</w:t>
      </w:r>
      <w:r w:rsidR="000952F9" w:rsidRPr="00AF0813">
        <w:t>)</w:t>
      </w:r>
      <w:r w:rsidR="00E25385">
        <w:t xml:space="preserve">, highlighting </w:t>
      </w:r>
      <w:r w:rsidR="00E25385" w:rsidRPr="00AF0813">
        <w:t>a significant gap in the existing evidence base</w:t>
      </w:r>
      <w:r w:rsidR="000952F9" w:rsidRPr="00AF0813">
        <w:t xml:space="preserve">. </w:t>
      </w:r>
      <w:r w:rsidR="00C36618">
        <w:t>Ibb</w:t>
      </w:r>
      <w:r w:rsidR="00DC0F9B">
        <w:t>etson</w:t>
      </w:r>
      <w:r w:rsidR="00F566A0">
        <w:t xml:space="preserve"> et al attempted to </w:t>
      </w:r>
      <w:r w:rsidR="00A223DD">
        <w:t xml:space="preserve">quantify </w:t>
      </w:r>
      <w:r w:rsidR="008F1598">
        <w:t xml:space="preserve">the health </w:t>
      </w:r>
      <w:r w:rsidR="006A6C05">
        <w:t>benefits associated with</w:t>
      </w:r>
      <w:r w:rsidR="008F1598">
        <w:t xml:space="preserve"> external shading </w:t>
      </w:r>
      <w:r w:rsidR="00E87C5C">
        <w:t xml:space="preserve">in care homes </w:t>
      </w:r>
      <w:r w:rsidR="00E43B46">
        <w:t xml:space="preserve">by </w:t>
      </w:r>
      <w:r w:rsidR="003A0E64">
        <w:t>modelling</w:t>
      </w:r>
      <w:r w:rsidR="00E87C5C">
        <w:t xml:space="preserve"> </w:t>
      </w:r>
      <w:r w:rsidR="00754F20">
        <w:t xml:space="preserve">reductions in </w:t>
      </w:r>
      <w:r w:rsidR="00E43B46" w:rsidRPr="00F07228">
        <w:t>heat mortality and loss of life expectancy</w:t>
      </w:r>
      <w:r w:rsidR="00631B28">
        <w:t xml:space="preserve"> (</w:t>
      </w:r>
      <w:r w:rsidR="00FF400B">
        <w:t>12</w:t>
      </w:r>
      <w:r w:rsidR="002E713D">
        <w:t>3</w:t>
      </w:r>
      <w:r w:rsidR="00631B28">
        <w:t>)</w:t>
      </w:r>
      <w:r w:rsidR="00D33E68">
        <w:t xml:space="preserve">. </w:t>
      </w:r>
      <w:r w:rsidR="00E62A9D" w:rsidRPr="00F07228">
        <w:t>External window shading was estimated to reduce mean indoor temperatures by 0.6</w:t>
      </w:r>
      <w:r w:rsidR="00E62A9D" w:rsidRPr="00F07228">
        <w:rPr>
          <w:rFonts w:ascii="Arial" w:hAnsi="Arial" w:cs="Arial"/>
        </w:rPr>
        <w:t> </w:t>
      </w:r>
      <w:r w:rsidR="00E62A9D" w:rsidRPr="00F07228">
        <w:rPr>
          <w:rFonts w:ascii="Aptos" w:hAnsi="Aptos" w:cs="Aptos"/>
        </w:rPr>
        <w:t>°</w:t>
      </w:r>
      <w:r w:rsidR="00E62A9D" w:rsidRPr="00F07228">
        <w:t xml:space="preserve">C in an </w:t>
      </w:r>
      <w:r w:rsidR="00E62A9D" w:rsidRPr="00F07228">
        <w:rPr>
          <w:rFonts w:ascii="Aptos" w:hAnsi="Aptos" w:cs="Aptos"/>
        </w:rPr>
        <w:t>‘</w:t>
      </w:r>
      <w:r w:rsidR="00E62A9D" w:rsidRPr="00F07228">
        <w:t>average</w:t>
      </w:r>
      <w:r w:rsidR="00E62A9D" w:rsidRPr="00F07228">
        <w:rPr>
          <w:rFonts w:ascii="Aptos" w:hAnsi="Aptos" w:cs="Aptos"/>
        </w:rPr>
        <w:t>’</w:t>
      </w:r>
      <w:r w:rsidR="00E62A9D" w:rsidRPr="00F07228">
        <w:t xml:space="preserve"> summer</w:t>
      </w:r>
      <w:r w:rsidR="00631B28">
        <w:t xml:space="preserve"> (</w:t>
      </w:r>
      <w:r w:rsidR="00FF400B">
        <w:t>12</w:t>
      </w:r>
      <w:r w:rsidR="002E713D">
        <w:t>3</w:t>
      </w:r>
      <w:r w:rsidR="00631B28">
        <w:t>)</w:t>
      </w:r>
      <w:r w:rsidR="00E62A9D" w:rsidRPr="00F07228">
        <w:t>. In a care home of 50 residents, the heat</w:t>
      </w:r>
      <w:r w:rsidR="00E62A9D">
        <w:t xml:space="preserve">-associated </w:t>
      </w:r>
      <w:r w:rsidR="00E62A9D" w:rsidRPr="00F07228">
        <w:t>deaths and years of life lost (YLL) averted by</w:t>
      </w:r>
      <w:r w:rsidR="001A719A">
        <w:t xml:space="preserve"> </w:t>
      </w:r>
      <w:r w:rsidR="00E62A9D">
        <w:t xml:space="preserve">external </w:t>
      </w:r>
      <w:r w:rsidR="00E62A9D" w:rsidRPr="00F07228">
        <w:t xml:space="preserve">shading were estimated by three </w:t>
      </w:r>
      <w:r w:rsidR="00E62A9D">
        <w:t xml:space="preserve">different </w:t>
      </w:r>
      <w:r w:rsidR="00E62A9D" w:rsidRPr="00F07228">
        <w:t xml:space="preserve">life-expectancy </w:t>
      </w:r>
      <w:r w:rsidR="00E62A9D">
        <w:t xml:space="preserve">models to be </w:t>
      </w:r>
      <w:r w:rsidR="00E62A9D" w:rsidRPr="00F07228">
        <w:t xml:space="preserve">0.05, 0.31 and 0.19 heat deaths and 0.20, 0.51 and 0.10 YLL </w:t>
      </w:r>
      <w:r w:rsidR="00E62A9D">
        <w:t xml:space="preserve">respectively, </w:t>
      </w:r>
      <w:r w:rsidR="00E62A9D" w:rsidRPr="00F07228">
        <w:t>for the average year</w:t>
      </w:r>
      <w:r w:rsidR="00631B28">
        <w:t xml:space="preserve"> (</w:t>
      </w:r>
      <w:r w:rsidR="00FF400B">
        <w:t>12</w:t>
      </w:r>
      <w:r w:rsidR="002E713D">
        <w:t>3</w:t>
      </w:r>
      <w:r w:rsidR="00631B28">
        <w:t>)</w:t>
      </w:r>
      <w:r w:rsidR="00E62A9D" w:rsidRPr="00F07228">
        <w:t xml:space="preserve">. Over a 20-year time horizon and assuming an annual discount rate of 3.5%, the </w:t>
      </w:r>
      <w:r w:rsidR="00E62A9D">
        <w:t>monetary</w:t>
      </w:r>
      <w:r w:rsidR="00E62A9D" w:rsidRPr="00F07228">
        <w:t xml:space="preserve"> benefit of reduced YLL would be around £90,000, £230,000 and £44,000 with the three </w:t>
      </w:r>
      <w:r w:rsidR="00E62A9D">
        <w:t xml:space="preserve">different </w:t>
      </w:r>
      <w:r w:rsidR="00E62A9D" w:rsidRPr="00F07228">
        <w:t>life-expectancy assumptions</w:t>
      </w:r>
      <w:r w:rsidR="00FF400B">
        <w:t xml:space="preserve"> (12</w:t>
      </w:r>
      <w:r w:rsidR="002E713D">
        <w:t>3</w:t>
      </w:r>
      <w:r w:rsidR="00FF400B">
        <w:t>)</w:t>
      </w:r>
      <w:r w:rsidR="00E62A9D" w:rsidRPr="00F07228">
        <w:t xml:space="preserve">. </w:t>
      </w:r>
      <w:r w:rsidR="00E62A9D">
        <w:t xml:space="preserve">Whilst </w:t>
      </w:r>
      <w:r w:rsidR="00835E0D">
        <w:t xml:space="preserve">authors acknowledge significant challenges in accurately modelling </w:t>
      </w:r>
      <w:r w:rsidR="00A43E5A">
        <w:t xml:space="preserve">the </w:t>
      </w:r>
      <w:r w:rsidR="00835E0D">
        <w:t xml:space="preserve">health impacts of </w:t>
      </w:r>
      <w:r w:rsidR="000467ED">
        <w:t xml:space="preserve">climate adaptation interventions and there remains a </w:t>
      </w:r>
      <w:r w:rsidR="00E62A9D">
        <w:t>reasonable degree of uncertainty</w:t>
      </w:r>
      <w:r w:rsidR="00E67C03">
        <w:t xml:space="preserve"> </w:t>
      </w:r>
      <w:r w:rsidR="00835E0D">
        <w:t>mean</w:t>
      </w:r>
      <w:r w:rsidR="000467ED">
        <w:t>ing</w:t>
      </w:r>
      <w:r w:rsidR="00835E0D">
        <w:t xml:space="preserve"> these findings should be interpreted with</w:t>
      </w:r>
      <w:r w:rsidR="00E62A9D">
        <w:t xml:space="preserve"> caution, the</w:t>
      </w:r>
      <w:r w:rsidR="00E67C03">
        <w:t xml:space="preserve">y </w:t>
      </w:r>
      <w:r w:rsidR="00E62A9D">
        <w:t xml:space="preserve">do suggest such adaptation interventions may be a cost-effective use of resources. </w:t>
      </w:r>
    </w:p>
    <w:p w14:paraId="2F4CEA6B" w14:textId="7F062F6C" w:rsidR="009401CD" w:rsidRDefault="009401CD" w:rsidP="001A719A">
      <w:pPr>
        <w:spacing w:line="276" w:lineRule="auto"/>
      </w:pPr>
      <w:r>
        <w:t xml:space="preserve">This rapid evidence review also </w:t>
      </w:r>
      <w:r w:rsidR="006A0A6D">
        <w:t>found</w:t>
      </w:r>
      <w:r>
        <w:t xml:space="preserve"> several reports and policy documents </w:t>
      </w:r>
      <w:r w:rsidR="006A0A6D">
        <w:t xml:space="preserve">outlining recommended </w:t>
      </w:r>
      <w:r>
        <w:t xml:space="preserve">actions </w:t>
      </w:r>
      <w:r w:rsidR="00B14297">
        <w:t>to</w:t>
      </w:r>
      <w:r w:rsidR="00B06D57">
        <w:t xml:space="preserve"> be</w:t>
      </w:r>
      <w:r>
        <w:t xml:space="preserve"> take</w:t>
      </w:r>
      <w:r w:rsidR="00B06D57">
        <w:t>n</w:t>
      </w:r>
      <w:r>
        <w:t xml:space="preserve"> during heatwaves and urban design features that </w:t>
      </w:r>
      <w:r w:rsidR="00B4116B">
        <w:t>have been shown can</w:t>
      </w:r>
      <w:r>
        <w:t xml:space="preserve"> keep cities cool during heatwaves. These reports include numerous case studies describing different interventions used, such as water parks in Paris and green infrastructure implementation in Canada, but </w:t>
      </w:r>
      <w:r w:rsidR="00B4116B">
        <w:t xml:space="preserve">the </w:t>
      </w:r>
      <w:r>
        <w:t xml:space="preserve">case studies </w:t>
      </w:r>
      <w:r w:rsidR="00B4116B">
        <w:t xml:space="preserve">cited </w:t>
      </w:r>
      <w:r>
        <w:t>do not routinely report on the impact of interventions on health outcomes</w:t>
      </w:r>
      <w:r w:rsidR="00724B7E">
        <w:t xml:space="preserve">, let alone specifically for cardiovascular disease. </w:t>
      </w:r>
      <w:r>
        <w:t>(</w:t>
      </w:r>
      <w:r w:rsidR="00724B7E">
        <w:t>12</w:t>
      </w:r>
      <w:r w:rsidR="002E713D">
        <w:t>4</w:t>
      </w:r>
      <w:r w:rsidR="00D80BB5">
        <w:t>-</w:t>
      </w:r>
      <w:r w:rsidR="00724B7E">
        <w:t>12</w:t>
      </w:r>
      <w:r w:rsidR="002E713D">
        <w:t>6</w:t>
      </w:r>
      <w:r>
        <w:t>)</w:t>
      </w:r>
      <w:r w:rsidR="00987F24">
        <w:t>.</w:t>
      </w:r>
    </w:p>
    <w:p w14:paraId="4BD26C98" w14:textId="28421BD2" w:rsidR="00987F24" w:rsidRDefault="002A1D21" w:rsidP="005F43E6">
      <w:r>
        <w:t xml:space="preserve">In addition to people with cardiovascular disease being at increased risk of health impacts resulting from exposure to extreme heat, their health may also be compromised by the increased frequency and severity of wildfires associated with climate change. </w:t>
      </w:r>
      <w:r w:rsidR="00987F24">
        <w:t>Wildfires cause smoke which temporarily increase concentrations of particulate matter air pollution (</w:t>
      </w:r>
      <w:r w:rsidR="00833929">
        <w:t>12</w:t>
      </w:r>
      <w:r w:rsidR="002E713D">
        <w:t>7</w:t>
      </w:r>
      <w:r w:rsidR="00987F24">
        <w:t xml:space="preserve">), which can lead to </w:t>
      </w:r>
      <w:r w:rsidR="000A13A2">
        <w:t>increased</w:t>
      </w:r>
      <w:r w:rsidR="00BE647E">
        <w:t xml:space="preserve"> cardiovascular events in people with underlying disease</w:t>
      </w:r>
      <w:r w:rsidR="00632B1C">
        <w:t xml:space="preserve"> (12</w:t>
      </w:r>
      <w:r w:rsidR="002E713D">
        <w:t>8</w:t>
      </w:r>
      <w:r w:rsidR="00632B1C">
        <w:t>)</w:t>
      </w:r>
      <w:r w:rsidR="00833929">
        <w:t>.</w:t>
      </w:r>
    </w:p>
    <w:p w14:paraId="11DCCE82" w14:textId="17BB9F63" w:rsidR="009E7EA4" w:rsidRDefault="009C71C9" w:rsidP="00787A96">
      <w:pPr>
        <w:spacing w:line="276" w:lineRule="auto"/>
      </w:pPr>
      <w:r>
        <w:lastRenderedPageBreak/>
        <w:t xml:space="preserve">Due to the strength of evidence </w:t>
      </w:r>
      <w:r w:rsidR="007F6AF6">
        <w:t xml:space="preserve">demonstrating the harm associated with rising </w:t>
      </w:r>
      <w:r w:rsidR="00C26612">
        <w:t>temperatures</w:t>
      </w:r>
      <w:r w:rsidR="007F6AF6">
        <w:t xml:space="preserve"> with respect to CVD </w:t>
      </w:r>
      <w:r w:rsidR="00C26612">
        <w:t>associated morbidity and mortality</w:t>
      </w:r>
      <w:r w:rsidR="00D44245">
        <w:t xml:space="preserve"> and latest projections </w:t>
      </w:r>
      <w:r w:rsidR="00642774">
        <w:t xml:space="preserve">suggesting </w:t>
      </w:r>
      <w:r w:rsidR="00533ED5">
        <w:t>current global policies have the world on track for warming of approx. 2.6</w:t>
      </w:r>
      <w:r w:rsidR="00533ED5" w:rsidRPr="00F07228">
        <w:rPr>
          <w:rFonts w:ascii="Aptos" w:hAnsi="Aptos" w:cs="Aptos"/>
        </w:rPr>
        <w:t>°</w:t>
      </w:r>
      <w:r w:rsidR="00533ED5" w:rsidRPr="00F07228">
        <w:t>C</w:t>
      </w:r>
      <w:r w:rsidR="00533ED5">
        <w:t xml:space="preserve"> </w:t>
      </w:r>
      <w:r w:rsidR="00965C43">
        <w:t xml:space="preserve">above pre-industrial levels </w:t>
      </w:r>
      <w:r w:rsidR="00533ED5">
        <w:t>by 2100</w:t>
      </w:r>
      <w:r w:rsidR="00965C43">
        <w:t xml:space="preserve"> (</w:t>
      </w:r>
      <w:r w:rsidR="00632B1C">
        <w:t>12</w:t>
      </w:r>
      <w:r w:rsidR="002E713D">
        <w:t>9</w:t>
      </w:r>
      <w:r w:rsidR="00965C43">
        <w:t>)</w:t>
      </w:r>
      <w:r w:rsidR="00C26612">
        <w:t xml:space="preserve">, </w:t>
      </w:r>
      <w:r w:rsidR="001A719A">
        <w:t xml:space="preserve">even in the absence </w:t>
      </w:r>
      <w:r w:rsidR="00E25385">
        <w:t xml:space="preserve">of </w:t>
      </w:r>
      <w:r w:rsidR="00141273">
        <w:t xml:space="preserve">evidence </w:t>
      </w:r>
      <w:r w:rsidR="002E68FD">
        <w:t>that</w:t>
      </w:r>
      <w:r w:rsidR="006229AD" w:rsidRPr="00AF0813">
        <w:t xml:space="preserve"> climate adaptation interventions</w:t>
      </w:r>
      <w:r w:rsidR="003D1B3B" w:rsidRPr="00AF0813">
        <w:t xml:space="preserve"> </w:t>
      </w:r>
      <w:r w:rsidR="002E68FD">
        <w:t>directly prevent</w:t>
      </w:r>
      <w:r w:rsidR="003D1B3B" w:rsidRPr="00AF0813">
        <w:t xml:space="preserve"> </w:t>
      </w:r>
      <w:r w:rsidR="000952F9" w:rsidRPr="00AF0813">
        <w:t>CVD</w:t>
      </w:r>
      <w:r w:rsidR="00AC0CBB">
        <w:t xml:space="preserve"> or improve cardiovascular health outcomes</w:t>
      </w:r>
      <w:r w:rsidR="00141273">
        <w:t xml:space="preserve">, </w:t>
      </w:r>
      <w:r w:rsidR="008A0FFF">
        <w:t>there is not time to</w:t>
      </w:r>
      <w:r w:rsidR="00141273">
        <w:t xml:space="preserve"> wait to </w:t>
      </w:r>
      <w:r w:rsidR="008A0FFF">
        <w:t>for more evidence.</w:t>
      </w:r>
      <w:r w:rsidR="00AB756B">
        <w:t xml:space="preserve"> Public health professionals</w:t>
      </w:r>
      <w:r w:rsidR="00141273">
        <w:t xml:space="preserve"> must act now </w:t>
      </w:r>
      <w:r w:rsidR="00AB756B">
        <w:t>to</w:t>
      </w:r>
      <w:r w:rsidR="008A0FFF">
        <w:t xml:space="preserve"> implement </w:t>
      </w:r>
      <w:r w:rsidR="008A0FFF" w:rsidRPr="00AF0813">
        <w:t xml:space="preserve">heat-health planning and adaptation measures </w:t>
      </w:r>
      <w:r w:rsidR="00AB756B">
        <w:t>that</w:t>
      </w:r>
      <w:r w:rsidR="008A0FFF" w:rsidRPr="00AF0813">
        <w:t xml:space="preserve"> reduce exposure </w:t>
      </w:r>
      <w:r w:rsidR="008A0FFF">
        <w:t>for</w:t>
      </w:r>
      <w:r w:rsidR="008A0FFF" w:rsidRPr="00AF0813">
        <w:t xml:space="preserve"> higher-risk groups</w:t>
      </w:r>
      <w:r w:rsidR="00347219">
        <w:t xml:space="preserve">. However, </w:t>
      </w:r>
      <w:r w:rsidR="00AB756B">
        <w:t>these must be robustly evaluated</w:t>
      </w:r>
      <w:r w:rsidR="00B102F1">
        <w:t xml:space="preserve"> to help </w:t>
      </w:r>
      <w:r w:rsidR="009377CD">
        <w:t xml:space="preserve">further understanding around what works, the impact on existing inequalities, and thus </w:t>
      </w:r>
      <w:r w:rsidR="00347219">
        <w:t xml:space="preserve">support with the </w:t>
      </w:r>
      <w:r w:rsidR="00B102F1">
        <w:t>build</w:t>
      </w:r>
      <w:r w:rsidR="00347219">
        <w:t>ing of</w:t>
      </w:r>
      <w:r w:rsidR="00B102F1">
        <w:t xml:space="preserve"> the evidence base</w:t>
      </w:r>
      <w:r w:rsidR="008A0FFF" w:rsidRPr="00AF0813">
        <w:t xml:space="preserve">. </w:t>
      </w:r>
      <w:r w:rsidR="00141273">
        <w:t xml:space="preserve"> </w:t>
      </w:r>
    </w:p>
    <w:p w14:paraId="2B081BEA" w14:textId="285F1D54" w:rsidR="00787A96" w:rsidRPr="004A5AA0" w:rsidRDefault="009E7EA4" w:rsidP="00787A96">
      <w:pPr>
        <w:spacing w:line="276" w:lineRule="auto"/>
        <w:rPr>
          <w:rFonts w:cs="Calibri"/>
        </w:rPr>
      </w:pPr>
      <w:r>
        <w:t>Lastly, p</w:t>
      </w:r>
      <w:r w:rsidR="00787A96">
        <w:t xml:space="preserve">ublic health professionals must also be mindful of </w:t>
      </w:r>
      <w:r>
        <w:t xml:space="preserve">the risk of </w:t>
      </w:r>
      <w:r w:rsidR="00F833E8">
        <w:t xml:space="preserve">maladaptation. </w:t>
      </w:r>
      <w:r w:rsidR="001418BB">
        <w:t xml:space="preserve">In their </w:t>
      </w:r>
      <w:r w:rsidR="00C97685">
        <w:t xml:space="preserve">article promoting a </w:t>
      </w:r>
      <w:r w:rsidR="00C97685" w:rsidRPr="00C97685">
        <w:t xml:space="preserve">pragmatic approach for </w:t>
      </w:r>
      <w:r w:rsidR="00C97685">
        <w:t>the examination and identification of</w:t>
      </w:r>
      <w:r w:rsidR="00C97685" w:rsidRPr="00C97685">
        <w:t>, maladaptation risks in adaptation</w:t>
      </w:r>
      <w:r w:rsidR="00C97685">
        <w:t xml:space="preserve"> interventions, Higuera Roa et al define m</w:t>
      </w:r>
      <w:r w:rsidR="00F833E8">
        <w:t xml:space="preserve">aladaptation </w:t>
      </w:r>
      <w:r w:rsidR="00C97685">
        <w:t>a</w:t>
      </w:r>
      <w:r w:rsidR="00F833E8">
        <w:t xml:space="preserve">s </w:t>
      </w:r>
      <w:r w:rsidR="00171FEE">
        <w:t>“</w:t>
      </w:r>
      <w:r w:rsidR="00357030" w:rsidRPr="00F96D4A">
        <w:rPr>
          <w:i/>
          <w:iCs/>
        </w:rPr>
        <w:t>a process in which the unintended effects of an adaptation decision (including inaction) adversely alter the conditions to anticipate, withstand, manage and respond to risks (climate-related and non-climate-related) and associated impacts in one or various entities (i.e., ecosystem, economic sector, community, territory, social group, infrastructure or species) in relation to the conditions before the decision</w:t>
      </w:r>
      <w:r w:rsidR="00ED4028" w:rsidRPr="00ED4028">
        <w:t>”</w:t>
      </w:r>
      <w:r w:rsidR="005D0A2F" w:rsidRPr="00ED4028">
        <w:t xml:space="preserve"> (130)</w:t>
      </w:r>
      <w:r w:rsidR="00F833E8" w:rsidRPr="00ED4028">
        <w:rPr>
          <w:rFonts w:cs="Calibri"/>
        </w:rPr>
        <w:t>.</w:t>
      </w:r>
      <w:r w:rsidR="004A5AA0">
        <w:rPr>
          <w:rFonts w:cs="Calibri"/>
        </w:rPr>
        <w:t xml:space="preserve"> </w:t>
      </w:r>
      <w:r w:rsidR="00C97685">
        <w:rPr>
          <w:rFonts w:cs="Calibri"/>
        </w:rPr>
        <w:t xml:space="preserve">Examples </w:t>
      </w:r>
      <w:r w:rsidR="003B2CF2">
        <w:rPr>
          <w:rFonts w:cs="Calibri"/>
        </w:rPr>
        <w:t xml:space="preserve">of maladaptation </w:t>
      </w:r>
      <w:r w:rsidR="00997AC8">
        <w:rPr>
          <w:rFonts w:cs="Calibri"/>
        </w:rPr>
        <w:t xml:space="preserve">include </w:t>
      </w:r>
      <w:r w:rsidR="00125C85">
        <w:rPr>
          <w:rFonts w:cs="Calibri"/>
        </w:rPr>
        <w:t xml:space="preserve">investment in </w:t>
      </w:r>
      <w:r w:rsidR="000B20D6">
        <w:rPr>
          <w:rFonts w:cs="Calibri"/>
        </w:rPr>
        <w:t xml:space="preserve">interventions that further drive emissions </w:t>
      </w:r>
      <w:r w:rsidR="003C6BCC">
        <w:rPr>
          <w:rFonts w:cs="Calibri"/>
        </w:rPr>
        <w:t>through high energy use</w:t>
      </w:r>
      <w:r w:rsidR="00C31D2A">
        <w:rPr>
          <w:rFonts w:cs="Calibri"/>
        </w:rPr>
        <w:t>,</w:t>
      </w:r>
      <w:r w:rsidR="003C6BCC">
        <w:rPr>
          <w:rFonts w:cs="Calibri"/>
        </w:rPr>
        <w:t xml:space="preserve"> such as air-conditioning</w:t>
      </w:r>
      <w:r w:rsidR="00C31D2A">
        <w:rPr>
          <w:rFonts w:cs="Calibri"/>
        </w:rPr>
        <w:t>,</w:t>
      </w:r>
      <w:r w:rsidR="003C6BCC">
        <w:rPr>
          <w:rFonts w:cs="Calibri"/>
        </w:rPr>
        <w:t xml:space="preserve"> or use of irrigation systems that pump</w:t>
      </w:r>
      <w:r w:rsidR="0036166F">
        <w:rPr>
          <w:rFonts w:cs="Calibri"/>
        </w:rPr>
        <w:t xml:space="preserve"> </w:t>
      </w:r>
      <w:r w:rsidR="003C6BCC">
        <w:rPr>
          <w:rFonts w:cs="Calibri"/>
        </w:rPr>
        <w:t xml:space="preserve">deep groundwater </w:t>
      </w:r>
      <w:r w:rsidR="0036166F">
        <w:rPr>
          <w:rFonts w:cs="Calibri"/>
        </w:rPr>
        <w:t xml:space="preserve">during periods of drought, </w:t>
      </w:r>
      <w:r w:rsidR="004A5AA0">
        <w:rPr>
          <w:rFonts w:cs="Calibri"/>
        </w:rPr>
        <w:t>leading to increased vulnerability to further dry spells.</w:t>
      </w:r>
      <w:r w:rsidR="004A5AA0">
        <w:t xml:space="preserve"> </w:t>
      </w:r>
      <w:r w:rsidR="005421C0">
        <w:rPr>
          <w:rFonts w:cs="Calibri"/>
        </w:rPr>
        <w:t xml:space="preserve">Detailed analysis and evaluation of </w:t>
      </w:r>
      <w:r w:rsidR="00F27105">
        <w:rPr>
          <w:rFonts w:cs="Calibri"/>
        </w:rPr>
        <w:t>any adaptation intervention should consider the impact on climate-related outcomes</w:t>
      </w:r>
      <w:r w:rsidR="003B2CF2">
        <w:rPr>
          <w:rFonts w:cs="Calibri"/>
        </w:rPr>
        <w:t xml:space="preserve"> and maladaptation risk</w:t>
      </w:r>
      <w:r w:rsidR="00F27105">
        <w:rPr>
          <w:rFonts w:cs="Calibri"/>
        </w:rPr>
        <w:t xml:space="preserve">, </w:t>
      </w:r>
      <w:r w:rsidR="00787A96">
        <w:t xml:space="preserve">highlighting interventions </w:t>
      </w:r>
      <w:r w:rsidR="00C57F84">
        <w:t>that should be</w:t>
      </w:r>
      <w:r w:rsidR="00787A96">
        <w:t xml:space="preserve"> avoid</w:t>
      </w:r>
      <w:r w:rsidR="00C57F84">
        <w:t>ed</w:t>
      </w:r>
      <w:r w:rsidR="00787A96">
        <w:t xml:space="preserve"> </w:t>
      </w:r>
      <w:r w:rsidR="002D7CA8">
        <w:t>as they</w:t>
      </w:r>
      <w:r w:rsidR="00787A96">
        <w:t xml:space="preserve"> may </w:t>
      </w:r>
      <w:r w:rsidR="002D7CA8">
        <w:t>lead to</w:t>
      </w:r>
      <w:r w:rsidR="00787A96">
        <w:t xml:space="preserve"> maladaptation.</w:t>
      </w:r>
    </w:p>
    <w:p w14:paraId="3344B82D" w14:textId="7123A769" w:rsidR="00F56147" w:rsidRPr="00AF0813" w:rsidRDefault="00F56147" w:rsidP="00AF0813">
      <w:pPr>
        <w:spacing w:line="276" w:lineRule="auto"/>
      </w:pPr>
    </w:p>
    <w:p w14:paraId="05FCFCC4" w14:textId="6E5A5523" w:rsidR="009B53D2" w:rsidRPr="00AF0813" w:rsidRDefault="009B53D2" w:rsidP="00AF0813">
      <w:pPr>
        <w:spacing w:line="276" w:lineRule="auto"/>
      </w:pPr>
    </w:p>
    <w:p w14:paraId="69A8596D" w14:textId="5579B0CF" w:rsidR="004F7D31" w:rsidRPr="00AF0813" w:rsidRDefault="004F7D31" w:rsidP="00AF0813">
      <w:pPr>
        <w:spacing w:line="276" w:lineRule="auto"/>
      </w:pPr>
    </w:p>
    <w:p w14:paraId="28385412" w14:textId="7618F929" w:rsidR="001C74A4" w:rsidRPr="00AF0813" w:rsidRDefault="001C74A4" w:rsidP="00AF0813">
      <w:pPr>
        <w:spacing w:line="276" w:lineRule="auto"/>
      </w:pPr>
      <w:bookmarkStart w:id="14" w:name="_Toc232573212"/>
      <w:r w:rsidRPr="00AF0813">
        <w:br w:type="page"/>
      </w:r>
    </w:p>
    <w:p w14:paraId="2F47A608" w14:textId="029918C9" w:rsidR="004F7D31" w:rsidRPr="00A02EB5" w:rsidRDefault="004F7D31" w:rsidP="00A02EB5">
      <w:pPr>
        <w:pStyle w:val="Heading1"/>
        <w:rPr>
          <w:color w:val="196B24" w:themeColor="accent3"/>
        </w:rPr>
      </w:pPr>
      <w:bookmarkStart w:id="15" w:name="_Toc236897578"/>
      <w:r w:rsidRPr="00A02EB5">
        <w:rPr>
          <w:color w:val="196B24" w:themeColor="accent3"/>
        </w:rPr>
        <w:lastRenderedPageBreak/>
        <w:t>Conclusion</w:t>
      </w:r>
      <w:bookmarkEnd w:id="14"/>
      <w:r w:rsidR="00E503A0">
        <w:rPr>
          <w:color w:val="196B24" w:themeColor="accent3"/>
        </w:rPr>
        <w:t>.</w:t>
      </w:r>
      <w:bookmarkEnd w:id="15"/>
      <w:r w:rsidRPr="00A02EB5">
        <w:rPr>
          <w:color w:val="196B24" w:themeColor="accent3"/>
        </w:rPr>
        <w:t xml:space="preserve"> </w:t>
      </w:r>
    </w:p>
    <w:p w14:paraId="4BB6F5F0" w14:textId="4CEA45B6" w:rsidR="002C6F00" w:rsidRPr="00AF0813" w:rsidRDefault="004F7D31" w:rsidP="00AF0813">
      <w:pPr>
        <w:spacing w:line="276" w:lineRule="auto"/>
      </w:pPr>
      <w:r w:rsidRPr="00AF0813">
        <w:t>Based on the collated findings from this rapid review of the available evidence</w:t>
      </w:r>
      <w:r w:rsidR="00E4685D">
        <w:t>,</w:t>
      </w:r>
      <w:r w:rsidRPr="00AF0813">
        <w:t xml:space="preserve"> green</w:t>
      </w:r>
      <w:r w:rsidR="00BB5AD1" w:rsidRPr="00AF0813">
        <w:t xml:space="preserve"> </w:t>
      </w:r>
      <w:r w:rsidRPr="00AF0813">
        <w:t xml:space="preserve">spaces </w:t>
      </w:r>
      <w:r w:rsidR="00BB5AD1" w:rsidRPr="00AF0813">
        <w:t xml:space="preserve">and </w:t>
      </w:r>
      <w:r w:rsidRPr="00AF0813">
        <w:t xml:space="preserve">climate actions </w:t>
      </w:r>
      <w:r w:rsidR="00B619A1">
        <w:t>have been shown to be</w:t>
      </w:r>
      <w:r w:rsidR="00BB5AD1" w:rsidRPr="00AF0813">
        <w:t xml:space="preserve"> associated with </w:t>
      </w:r>
      <w:r w:rsidR="003F64CF" w:rsidRPr="00AF0813">
        <w:t xml:space="preserve">improved cardiovascular health and </w:t>
      </w:r>
      <w:r w:rsidR="00B619A1">
        <w:t xml:space="preserve">therefore </w:t>
      </w:r>
      <w:r w:rsidR="003F64CF" w:rsidRPr="00AF0813">
        <w:t xml:space="preserve">may have a role to play in </w:t>
      </w:r>
      <w:r w:rsidR="009A02BC" w:rsidRPr="00AF0813">
        <w:t>the</w:t>
      </w:r>
      <w:r w:rsidR="003F64CF" w:rsidRPr="00AF0813">
        <w:t xml:space="preserve"> prevention of </w:t>
      </w:r>
      <w:r w:rsidR="008B1E91" w:rsidRPr="00AF0813">
        <w:t>CVD</w:t>
      </w:r>
      <w:r w:rsidR="003F64CF" w:rsidRPr="00AF0813">
        <w:t>.</w:t>
      </w:r>
      <w:r w:rsidR="00E00E9D" w:rsidRPr="00AF0813">
        <w:t xml:space="preserve"> </w:t>
      </w:r>
      <w:r w:rsidR="00B619A1">
        <w:t>T</w:t>
      </w:r>
      <w:r w:rsidR="004931B8" w:rsidRPr="00AF0813">
        <w:t>his</w:t>
      </w:r>
      <w:r w:rsidRPr="00AF0813">
        <w:t xml:space="preserve"> </w:t>
      </w:r>
      <w:r w:rsidR="004931B8" w:rsidRPr="00AF0813">
        <w:t>review</w:t>
      </w:r>
      <w:r w:rsidRPr="00AF0813">
        <w:t xml:space="preserve"> </w:t>
      </w:r>
      <w:r w:rsidR="004931B8" w:rsidRPr="00AF0813">
        <w:t>has</w:t>
      </w:r>
      <w:r w:rsidRPr="00AF0813">
        <w:t xml:space="preserve"> also identif</w:t>
      </w:r>
      <w:r w:rsidR="004931B8" w:rsidRPr="00AF0813">
        <w:t>ied</w:t>
      </w:r>
      <w:r w:rsidRPr="00AF0813">
        <w:t xml:space="preserve"> </w:t>
      </w:r>
      <w:r w:rsidR="002C6F00" w:rsidRPr="00AF0813">
        <w:t xml:space="preserve">some </w:t>
      </w:r>
      <w:r w:rsidRPr="00AF0813">
        <w:t>potential</w:t>
      </w:r>
      <w:r w:rsidR="00527235" w:rsidRPr="00AF0813">
        <w:t xml:space="preserve"> trade</w:t>
      </w:r>
      <w:r w:rsidR="00D15FC7" w:rsidRPr="00AF0813">
        <w:t>-</w:t>
      </w:r>
      <w:r w:rsidR="00527235" w:rsidRPr="00AF0813">
        <w:t xml:space="preserve">offs </w:t>
      </w:r>
      <w:r w:rsidRPr="00AF0813">
        <w:t xml:space="preserve">associated with </w:t>
      </w:r>
      <w:r w:rsidR="00383F54" w:rsidRPr="00AF0813">
        <w:t>green interventions</w:t>
      </w:r>
      <w:r w:rsidR="00D15FC7" w:rsidRPr="00AF0813">
        <w:t xml:space="preserve"> that must be recognised</w:t>
      </w:r>
      <w:r w:rsidR="004F3B31" w:rsidRPr="00AF0813">
        <w:t>. T</w:t>
      </w:r>
      <w:r w:rsidRPr="00AF0813">
        <w:t>ime spent in green spaces</w:t>
      </w:r>
      <w:r w:rsidR="004F3B31" w:rsidRPr="00AF0813">
        <w:t xml:space="preserve"> could result in</w:t>
      </w:r>
      <w:r w:rsidRPr="00AF0813">
        <w:t xml:space="preserve"> increased exposure to ticks </w:t>
      </w:r>
      <w:r w:rsidR="00FE6A43" w:rsidRPr="00AF0813">
        <w:t xml:space="preserve">or mosquitoes </w:t>
      </w:r>
      <w:r w:rsidR="002C7869">
        <w:t>which</w:t>
      </w:r>
      <w:r w:rsidRPr="00AF0813">
        <w:t xml:space="preserve"> </w:t>
      </w:r>
      <w:r w:rsidR="00FE6A43" w:rsidRPr="00AF0813">
        <w:t xml:space="preserve">could </w:t>
      </w:r>
      <w:r w:rsidR="002C7869">
        <w:t>pose</w:t>
      </w:r>
      <w:r w:rsidR="00FE6A43" w:rsidRPr="00AF0813">
        <w:t xml:space="preserve"> an increased risk of </w:t>
      </w:r>
      <w:r w:rsidRPr="00AF0813">
        <w:t>vector borne diseases</w:t>
      </w:r>
      <w:r w:rsidR="004F3B31" w:rsidRPr="00AF0813">
        <w:t>. C</w:t>
      </w:r>
      <w:r w:rsidR="00775835" w:rsidRPr="00AF0813">
        <w:t xml:space="preserve">hanging to more sustainable </w:t>
      </w:r>
      <w:r w:rsidR="004F3B31" w:rsidRPr="00AF0813">
        <w:t xml:space="preserve">plant-based </w:t>
      </w:r>
      <w:r w:rsidR="00775835" w:rsidRPr="00AF0813">
        <w:t>diets</w:t>
      </w:r>
      <w:r w:rsidR="004F3B31" w:rsidRPr="00AF0813">
        <w:t xml:space="preserve"> could bring about </w:t>
      </w:r>
      <w:r w:rsidR="00775835" w:rsidRPr="00AF0813">
        <w:t>nutritional deficiencies in vulnerable groups</w:t>
      </w:r>
      <w:r w:rsidR="00D15FC7" w:rsidRPr="00AF0813">
        <w:t>, such as pregnant women</w:t>
      </w:r>
      <w:r w:rsidRPr="00AF0813">
        <w:t xml:space="preserve">. </w:t>
      </w:r>
      <w:r w:rsidR="00D22621" w:rsidRPr="00AF0813">
        <w:t>Improved insulation without adequate ventilation could</w:t>
      </w:r>
      <w:r w:rsidR="00D15FC7" w:rsidRPr="00AF0813">
        <w:t xml:space="preserve"> worsen indoor air quality.</w:t>
      </w:r>
      <w:r w:rsidR="00D22621" w:rsidRPr="00AF0813">
        <w:t xml:space="preserve"> This review has also </w:t>
      </w:r>
      <w:r w:rsidR="00BC7EF3" w:rsidRPr="00AF0813">
        <w:t>recognised the</w:t>
      </w:r>
      <w:r w:rsidR="00BC48A3">
        <w:t xml:space="preserve"> potential</w:t>
      </w:r>
      <w:r w:rsidR="00BC7EF3" w:rsidRPr="00AF0813">
        <w:t xml:space="preserve"> risk of</w:t>
      </w:r>
      <w:r w:rsidR="00D22621" w:rsidRPr="00AF0813">
        <w:t xml:space="preserve"> </w:t>
      </w:r>
      <w:r w:rsidR="00BC7EF3" w:rsidRPr="00AF0813">
        <w:t>exacerbating</w:t>
      </w:r>
      <w:r w:rsidR="001B4827" w:rsidRPr="00AF0813">
        <w:t xml:space="preserve"> existing</w:t>
      </w:r>
      <w:r w:rsidR="00D22621" w:rsidRPr="00AF0813">
        <w:t xml:space="preserve"> health inequalities </w:t>
      </w:r>
      <w:r w:rsidR="00BC7EF3" w:rsidRPr="00AF0813">
        <w:t>if due consideration is not given to</w:t>
      </w:r>
      <w:r w:rsidR="000712A6" w:rsidRPr="00AF0813">
        <w:t xml:space="preserve"> potential differential health impacts across different population groups when</w:t>
      </w:r>
      <w:r w:rsidR="001B4827" w:rsidRPr="00AF0813">
        <w:t xml:space="preserve"> implementing green interventions.</w:t>
      </w:r>
      <w:r w:rsidR="00383F54" w:rsidRPr="00AF0813">
        <w:t xml:space="preserve"> </w:t>
      </w:r>
    </w:p>
    <w:p w14:paraId="760E21E9" w14:textId="77777777" w:rsidR="00E503A0" w:rsidRDefault="00E503A0" w:rsidP="00AF0813">
      <w:pPr>
        <w:spacing w:line="276" w:lineRule="auto"/>
      </w:pPr>
    </w:p>
    <w:p w14:paraId="2F1465FD" w14:textId="75F99369" w:rsidR="005168C3" w:rsidRPr="00E503A0" w:rsidRDefault="005168C3" w:rsidP="00E503A0">
      <w:pPr>
        <w:pStyle w:val="Heading2"/>
        <w:rPr>
          <w:color w:val="196B24" w:themeColor="accent3"/>
        </w:rPr>
      </w:pPr>
      <w:bookmarkStart w:id="16" w:name="_Toc236897579"/>
      <w:r w:rsidRPr="00E503A0">
        <w:rPr>
          <w:color w:val="196B24" w:themeColor="accent3"/>
        </w:rPr>
        <w:t>Limitations</w:t>
      </w:r>
      <w:r w:rsidR="00E503A0">
        <w:rPr>
          <w:color w:val="196B24" w:themeColor="accent3"/>
        </w:rPr>
        <w:t>.</w:t>
      </w:r>
      <w:bookmarkEnd w:id="16"/>
    </w:p>
    <w:p w14:paraId="61124321" w14:textId="0DBCA82F" w:rsidR="004F7D31" w:rsidRPr="00AF0813" w:rsidRDefault="00180B2C" w:rsidP="00AF0813">
      <w:pPr>
        <w:spacing w:line="276" w:lineRule="auto"/>
      </w:pPr>
      <w:r w:rsidRPr="00AF0813">
        <w:t>S</w:t>
      </w:r>
      <w:r w:rsidR="004F7D31" w:rsidRPr="00AF0813">
        <w:t>everal</w:t>
      </w:r>
      <w:r w:rsidR="002C6F00" w:rsidRPr="00AF0813">
        <w:t xml:space="preserve"> gaps </w:t>
      </w:r>
      <w:r w:rsidR="00653AF9" w:rsidRPr="00AF0813">
        <w:t xml:space="preserve">in the evidence base were </w:t>
      </w:r>
      <w:r w:rsidR="004F7D31" w:rsidRPr="00AF0813">
        <w:t xml:space="preserve">noted when reviewing and collating the available evidence. </w:t>
      </w:r>
      <w:r w:rsidR="00653AF9" w:rsidRPr="00AF0813">
        <w:t>W</w:t>
      </w:r>
      <w:r w:rsidR="004F7D31" w:rsidRPr="00AF0813">
        <w:t xml:space="preserve">hilst there is reasonable evidence that </w:t>
      </w:r>
      <w:r w:rsidR="00626E97" w:rsidRPr="00AF0813">
        <w:t>certain green interventions</w:t>
      </w:r>
      <w:r w:rsidR="000A5F1D">
        <w:t xml:space="preserve"> </w:t>
      </w:r>
      <w:r w:rsidR="00DE6097" w:rsidRPr="00AF0813">
        <w:t>are</w:t>
      </w:r>
      <w:r w:rsidR="00C84F48" w:rsidRPr="00AF0813">
        <w:t xml:space="preserve"> associated with reduced </w:t>
      </w:r>
      <w:r w:rsidR="0091044F" w:rsidRPr="00AF0813">
        <w:t>CVD-</w:t>
      </w:r>
      <w:r w:rsidR="00C84F48" w:rsidRPr="00AF0813">
        <w:t>related morbidity and mortality</w:t>
      </w:r>
      <w:r w:rsidR="004F7D31" w:rsidRPr="00AF0813">
        <w:t xml:space="preserve">, there </w:t>
      </w:r>
      <w:r w:rsidR="00A77358" w:rsidRPr="00AF0813">
        <w:t xml:space="preserve">was not </w:t>
      </w:r>
      <w:r w:rsidR="00626E97" w:rsidRPr="00AF0813">
        <w:t xml:space="preserve">clear </w:t>
      </w:r>
      <w:r w:rsidR="007D57E9">
        <w:t xml:space="preserve">direct </w:t>
      </w:r>
      <w:r w:rsidR="004F7D31" w:rsidRPr="00AF0813">
        <w:t xml:space="preserve">evidence </w:t>
      </w:r>
      <w:r w:rsidR="00A77358" w:rsidRPr="00AF0813">
        <w:t xml:space="preserve">to show </w:t>
      </w:r>
      <w:r w:rsidR="004F7D31" w:rsidRPr="00AF0813">
        <w:t xml:space="preserve">that </w:t>
      </w:r>
      <w:r w:rsidR="007D57E9">
        <w:t xml:space="preserve">specific </w:t>
      </w:r>
      <w:r w:rsidR="004F7D31" w:rsidRPr="00AF0813">
        <w:t xml:space="preserve">interventions </w:t>
      </w:r>
      <w:r w:rsidR="007D57E9">
        <w:t>to</w:t>
      </w:r>
      <w:r w:rsidR="004F7D31" w:rsidRPr="00AF0813">
        <w:t xml:space="preserve"> increas</w:t>
      </w:r>
      <w:r w:rsidR="00A77358" w:rsidRPr="00AF0813">
        <w:t>e</w:t>
      </w:r>
      <w:r w:rsidR="004F7D31" w:rsidRPr="00AF0813">
        <w:t xml:space="preserve"> the amount of green space within an area</w:t>
      </w:r>
      <w:r w:rsidR="006B253C" w:rsidRPr="00AF0813">
        <w:t>,</w:t>
      </w:r>
      <w:r w:rsidR="004F7D31" w:rsidRPr="00AF0813">
        <w:t xml:space="preserve"> improve access to green spaces</w:t>
      </w:r>
      <w:r w:rsidR="008A6460" w:rsidRPr="00AF0813">
        <w:t xml:space="preserve">, </w:t>
      </w:r>
      <w:r w:rsidR="009E4731">
        <w:t>or</w:t>
      </w:r>
      <w:r w:rsidR="008A6460" w:rsidRPr="00AF0813">
        <w:t xml:space="preserve"> get people t</w:t>
      </w:r>
      <w:r w:rsidR="009E4731">
        <w:t xml:space="preserve">o </w:t>
      </w:r>
      <w:r w:rsidR="008A6460" w:rsidRPr="00AF0813">
        <w:t>actively travel</w:t>
      </w:r>
      <w:r w:rsidR="003D2A8D">
        <w:t>,</w:t>
      </w:r>
      <w:r w:rsidR="009E4731">
        <w:t xml:space="preserve"> directly</w:t>
      </w:r>
      <w:r w:rsidR="004F7D31" w:rsidRPr="00AF0813">
        <w:t xml:space="preserve"> </w:t>
      </w:r>
      <w:r w:rsidR="00CB5A33" w:rsidRPr="00AF0813">
        <w:t xml:space="preserve">prevents </w:t>
      </w:r>
      <w:r w:rsidR="006B253C" w:rsidRPr="00AF0813">
        <w:t xml:space="preserve">the </w:t>
      </w:r>
      <w:r w:rsidR="00CB5A33" w:rsidRPr="00AF0813">
        <w:t xml:space="preserve">development of </w:t>
      </w:r>
      <w:r w:rsidR="00C00784" w:rsidRPr="00AF0813">
        <w:t>CVD</w:t>
      </w:r>
      <w:r w:rsidR="008A6460" w:rsidRPr="00AF0813">
        <w:t xml:space="preserve"> in the medium </w:t>
      </w:r>
      <w:r w:rsidR="009E4731">
        <w:t>or</w:t>
      </w:r>
      <w:r w:rsidR="008A6460" w:rsidRPr="00AF0813">
        <w:t xml:space="preserve"> long term</w:t>
      </w:r>
      <w:r w:rsidR="004F7D31" w:rsidRPr="00AF0813">
        <w:t xml:space="preserve">. It is also unclear from the available evidence who would benefit most from </w:t>
      </w:r>
      <w:r w:rsidR="006B253C" w:rsidRPr="00AF0813">
        <w:t xml:space="preserve">green </w:t>
      </w:r>
      <w:r w:rsidR="004F7D31" w:rsidRPr="00AF0813">
        <w:t>interventions or what the impact would be on existing</w:t>
      </w:r>
      <w:r w:rsidR="00CB5A33" w:rsidRPr="00AF0813">
        <w:t xml:space="preserve"> </w:t>
      </w:r>
      <w:r w:rsidR="00DE6097" w:rsidRPr="00AF0813">
        <w:t>health</w:t>
      </w:r>
      <w:r w:rsidR="004F7D31" w:rsidRPr="00AF0813">
        <w:t xml:space="preserve"> inequalities. Overall, there is less evidence that specifically considers the</w:t>
      </w:r>
      <w:r w:rsidR="007D5D79" w:rsidRPr="00AF0813">
        <w:t xml:space="preserve"> health</w:t>
      </w:r>
      <w:r w:rsidR="004F7D31" w:rsidRPr="00AF0813">
        <w:t xml:space="preserve"> impacts of green space exposure and climate </w:t>
      </w:r>
      <w:r w:rsidR="00C16459">
        <w:t>action</w:t>
      </w:r>
      <w:r w:rsidR="004F7D31" w:rsidRPr="00AF0813">
        <w:t xml:space="preserve"> on </w:t>
      </w:r>
      <w:r w:rsidR="00A9506D">
        <w:t>certain</w:t>
      </w:r>
      <w:r w:rsidR="004F7D31" w:rsidRPr="00AF0813">
        <w:t xml:space="preserve"> population groups, </w:t>
      </w:r>
      <w:r w:rsidR="00A9506D">
        <w:t>such as</w:t>
      </w:r>
      <w:r w:rsidR="004F7D31" w:rsidRPr="00AF0813">
        <w:t xml:space="preserve"> older people</w:t>
      </w:r>
      <w:r w:rsidR="00A9506D">
        <w:t xml:space="preserve">, disabled people, people living with severe mental illness, or people from minoritised ethnic backgrounds, </w:t>
      </w:r>
      <w:r w:rsidR="004F7D31" w:rsidRPr="00AF0813">
        <w:t xml:space="preserve">despite these groups being at higher risk of </w:t>
      </w:r>
      <w:r w:rsidR="00A9506D">
        <w:t xml:space="preserve">CVD and of </w:t>
      </w:r>
      <w:r w:rsidR="00F378CE" w:rsidRPr="00AF0813">
        <w:t>health harms associated with</w:t>
      </w:r>
      <w:r w:rsidR="004F7D31" w:rsidRPr="00AF0813">
        <w:t xml:space="preserve"> climate change and air pollution.  </w:t>
      </w:r>
    </w:p>
    <w:p w14:paraId="3EC0DF54" w14:textId="5DBEC334" w:rsidR="00653AF9" w:rsidRPr="00AF0813" w:rsidRDefault="00653AF9" w:rsidP="00AF0813">
      <w:pPr>
        <w:spacing w:line="276" w:lineRule="auto"/>
      </w:pPr>
      <w:r w:rsidRPr="00AF0813">
        <w:t xml:space="preserve">Moreover, </w:t>
      </w:r>
      <w:r w:rsidR="00772CBC" w:rsidRPr="00AF0813">
        <w:t>little</w:t>
      </w:r>
      <w:r w:rsidRPr="00AF0813">
        <w:t xml:space="preserve"> evidence was found that explicitly explores the cost-effectiveness of </w:t>
      </w:r>
      <w:r w:rsidR="00C00784" w:rsidRPr="00AF0813">
        <w:t xml:space="preserve">many of the reviewed </w:t>
      </w:r>
      <w:r w:rsidRPr="00AF0813">
        <w:t xml:space="preserve">green interventions, such as improving access to green spaces or undertaking climate mitigation or adaptation actions as a means to prevent </w:t>
      </w:r>
      <w:r w:rsidR="00C00784" w:rsidRPr="00AF0813">
        <w:t>CVD</w:t>
      </w:r>
      <w:r w:rsidRPr="00AF0813">
        <w:t xml:space="preserve"> or narrow health inequalities</w:t>
      </w:r>
      <w:r w:rsidR="00772CBC" w:rsidRPr="00AF0813">
        <w:t xml:space="preserve">. </w:t>
      </w:r>
      <w:r w:rsidRPr="00AF0813">
        <w:t xml:space="preserve">Many studies </w:t>
      </w:r>
      <w:r w:rsidR="00772CBC" w:rsidRPr="00AF0813">
        <w:t>suggesting</w:t>
      </w:r>
      <w:r w:rsidRPr="00AF0813">
        <w:t xml:space="preserve"> cost-effective benefits relied on modelling or local service evaluations </w:t>
      </w:r>
      <w:r w:rsidR="005A75C0">
        <w:t>and some</w:t>
      </w:r>
      <w:r w:rsidRPr="00AF0813">
        <w:t xml:space="preserve"> are now several years old. </w:t>
      </w:r>
      <w:r w:rsidR="00772CBC" w:rsidRPr="00AF0813">
        <w:t>However, a review of insulation interventions did conclude insulating homes appears to be cost-saving</w:t>
      </w:r>
      <w:r w:rsidR="00471E9B">
        <w:t xml:space="preserve"> and results from a modelled cost-benefit analysis of external shading in care homes appears promising</w:t>
      </w:r>
      <w:r w:rsidR="00772CBC" w:rsidRPr="00AF0813">
        <w:t>.</w:t>
      </w:r>
    </w:p>
    <w:p w14:paraId="14A63AF5" w14:textId="7C01C8D6" w:rsidR="004F7D31" w:rsidRPr="00AF0813" w:rsidRDefault="00772CBC" w:rsidP="00AF0813">
      <w:pPr>
        <w:spacing w:line="276" w:lineRule="auto"/>
      </w:pPr>
      <w:r w:rsidRPr="00AF0813">
        <w:t>D</w:t>
      </w:r>
      <w:r w:rsidR="004F7D31" w:rsidRPr="00AF0813">
        <w:t xml:space="preserve">ue to the heterogeneity of studies reviewed, it is difficult to infer the “dose” required to bring about </w:t>
      </w:r>
      <w:r w:rsidR="00B375EF" w:rsidRPr="00AF0813">
        <w:t xml:space="preserve">any of the </w:t>
      </w:r>
      <w:r w:rsidR="004F7D31" w:rsidRPr="00AF0813">
        <w:t>positive health impacts</w:t>
      </w:r>
      <w:r w:rsidR="00B375EF" w:rsidRPr="00AF0813">
        <w:t xml:space="preserve"> found to be associated with the green </w:t>
      </w:r>
      <w:r w:rsidR="00B375EF" w:rsidRPr="00AF0813">
        <w:lastRenderedPageBreak/>
        <w:t>interventions described in this review</w:t>
      </w:r>
      <w:r w:rsidR="004F7D31" w:rsidRPr="00AF0813">
        <w:t>. Moreover, whilst many studies demonstrated there was evidence of positive impacts of green spaces or green interventions to cardiovascular health outcomes, no studies found on rapid review attempted to compare impacts of green interventions with other interventions known to improve cardiovascular health. Likewise, whilst it appears there may be a more pronounced effect of green space exposure on health observed in areas with higher levels of deprivation, no research was found that compares the impact green space exposure has on narrowing health inequalities with other interventions designed to do so.</w:t>
      </w:r>
    </w:p>
    <w:p w14:paraId="2E6933F6" w14:textId="77777777" w:rsidR="00AC383C" w:rsidRDefault="00AC383C" w:rsidP="00AF0813">
      <w:pPr>
        <w:spacing w:line="276" w:lineRule="auto"/>
      </w:pPr>
    </w:p>
    <w:p w14:paraId="14FB385D" w14:textId="3EB662D0" w:rsidR="00AC383C" w:rsidRPr="00E503A0" w:rsidRDefault="00AC383C" w:rsidP="00E503A0">
      <w:pPr>
        <w:pStyle w:val="Heading2"/>
        <w:rPr>
          <w:color w:val="196B24" w:themeColor="accent3"/>
        </w:rPr>
      </w:pPr>
      <w:bookmarkStart w:id="17" w:name="_Toc232573213"/>
      <w:bookmarkStart w:id="18" w:name="_Toc236897580"/>
      <w:r w:rsidRPr="00E503A0">
        <w:rPr>
          <w:color w:val="196B24" w:themeColor="accent3"/>
        </w:rPr>
        <w:t>Recommendations</w:t>
      </w:r>
      <w:bookmarkEnd w:id="17"/>
      <w:r w:rsidR="00E503A0">
        <w:rPr>
          <w:color w:val="196B24" w:themeColor="accent3"/>
        </w:rPr>
        <w:t>.</w:t>
      </w:r>
      <w:bookmarkEnd w:id="18"/>
    </w:p>
    <w:p w14:paraId="4EC8EE98" w14:textId="772C4D6A" w:rsidR="004F7D31" w:rsidRPr="00AF0813" w:rsidRDefault="00AC383C" w:rsidP="00AF0813">
      <w:pPr>
        <w:spacing w:line="276" w:lineRule="auto"/>
      </w:pPr>
      <w:r>
        <w:t>D</w:t>
      </w:r>
      <w:r w:rsidR="004F7D31" w:rsidRPr="00AF0813">
        <w:t xml:space="preserve">espite limitations in the existing evidence base, the direction of travel outlined in current government policy is clear. Numerous strategies and policies at national level call for increased </w:t>
      </w:r>
      <w:r w:rsidR="00947ECC" w:rsidRPr="00AF0813">
        <w:t xml:space="preserve">amounts of </w:t>
      </w:r>
      <w:r w:rsidR="004F7D31" w:rsidRPr="00AF0813">
        <w:t>green space</w:t>
      </w:r>
      <w:r w:rsidR="006323B7">
        <w:t xml:space="preserve">, </w:t>
      </w:r>
      <w:r w:rsidR="004F7D31" w:rsidRPr="00AF0813">
        <w:t>improved</w:t>
      </w:r>
      <w:r w:rsidR="000D2ED2">
        <w:t xml:space="preserve"> accessibility of existing</w:t>
      </w:r>
      <w:r w:rsidR="004F7D31" w:rsidRPr="00AF0813">
        <w:t xml:space="preserve"> green spaces</w:t>
      </w:r>
      <w:r w:rsidR="006323B7">
        <w:t xml:space="preserve">, and </w:t>
      </w:r>
      <w:r w:rsidR="004E5A7A">
        <w:t>reduced population exposure to air pollution</w:t>
      </w:r>
      <w:r w:rsidR="001F4FDF" w:rsidRPr="00AF0813">
        <w:t xml:space="preserve"> (</w:t>
      </w:r>
      <w:r w:rsidR="00322632" w:rsidRPr="00AF0813">
        <w:t>13, 14</w:t>
      </w:r>
      <w:r w:rsidR="00D45DAD" w:rsidRPr="00AF0813">
        <w:t>)</w:t>
      </w:r>
      <w:r w:rsidR="004F7D31" w:rsidRPr="00AF0813">
        <w:t>. There is also a pressing need to undertake</w:t>
      </w:r>
      <w:r w:rsidR="00C4128C" w:rsidRPr="00AF0813">
        <w:t xml:space="preserve"> climate mitigation and adaptation</w:t>
      </w:r>
      <w:r w:rsidR="004F7D31" w:rsidRPr="00AF0813">
        <w:t xml:space="preserve"> action</w:t>
      </w:r>
      <w:r w:rsidR="00C4128C" w:rsidRPr="00AF0813">
        <w:t>s</w:t>
      </w:r>
      <w:r w:rsidR="004F7D31" w:rsidRPr="00AF0813">
        <w:t xml:space="preserve"> to reduce </w:t>
      </w:r>
      <w:r w:rsidR="009B574A">
        <w:t>greenhouse gas</w:t>
      </w:r>
      <w:r w:rsidR="004F7D31" w:rsidRPr="00AF0813">
        <w:t xml:space="preserve"> emissions</w:t>
      </w:r>
      <w:r w:rsidR="00C4128C" w:rsidRPr="00AF0813">
        <w:t>, limit global warming,</w:t>
      </w:r>
      <w:r w:rsidR="004F7D31" w:rsidRPr="00AF0813">
        <w:t xml:space="preserve"> and to </w:t>
      </w:r>
      <w:r w:rsidR="00783C12" w:rsidRPr="00AF0813">
        <w:t>protect the population from the</w:t>
      </w:r>
      <w:r w:rsidR="009E46AF" w:rsidRPr="00AF0813">
        <w:t xml:space="preserve"> effects of an </w:t>
      </w:r>
      <w:r w:rsidR="004F7D31" w:rsidRPr="00AF0813">
        <w:t>already changed climate to</w:t>
      </w:r>
      <w:r w:rsidR="00C4128C" w:rsidRPr="00AF0813">
        <w:t xml:space="preserve"> </w:t>
      </w:r>
      <w:r w:rsidR="000A690B" w:rsidRPr="00AF0813">
        <w:t>minimise the associated health impacts</w:t>
      </w:r>
      <w:r w:rsidR="001D4755">
        <w:t xml:space="preserve"> (</w:t>
      </w:r>
      <w:r w:rsidR="00632B1C">
        <w:t>1</w:t>
      </w:r>
      <w:r w:rsidR="0046116F">
        <w:t>3</w:t>
      </w:r>
      <w:r w:rsidR="008E0ECE">
        <w:t>1</w:t>
      </w:r>
      <w:r w:rsidR="00CB1743">
        <w:t>)</w:t>
      </w:r>
      <w:r w:rsidR="004F7D31" w:rsidRPr="00AF0813">
        <w:t>. There</w:t>
      </w:r>
      <w:r w:rsidR="00322632" w:rsidRPr="00AF0813">
        <w:t xml:space="preserve"> is there</w:t>
      </w:r>
      <w:r w:rsidR="004F7D31" w:rsidRPr="00AF0813">
        <w:t>fore</w:t>
      </w:r>
      <w:r w:rsidR="00322632" w:rsidRPr="00AF0813">
        <w:t xml:space="preserve"> </w:t>
      </w:r>
      <w:r w:rsidR="004F7D31" w:rsidRPr="00AF0813">
        <w:t xml:space="preserve">a real opportunity to </w:t>
      </w:r>
      <w:r w:rsidR="00C23BC4" w:rsidRPr="00AF0813">
        <w:t>utilise a</w:t>
      </w:r>
      <w:r w:rsidR="004F7D31" w:rsidRPr="00AF0813">
        <w:t xml:space="preserve"> health in all policies </w:t>
      </w:r>
      <w:r w:rsidR="00C23BC4" w:rsidRPr="00AF0813">
        <w:t xml:space="preserve">approach </w:t>
      </w:r>
      <w:r w:rsidR="00C15E1E" w:rsidRPr="00AF0813">
        <w:t>to</w:t>
      </w:r>
      <w:r w:rsidR="004F7D31" w:rsidRPr="00AF0813">
        <w:t xml:space="preserve"> embed</w:t>
      </w:r>
      <w:r w:rsidR="00C15E1E" w:rsidRPr="00AF0813">
        <w:t xml:space="preserve"> </w:t>
      </w:r>
      <w:r w:rsidR="004F7D31" w:rsidRPr="00AF0813">
        <w:t>public health expertise into</w:t>
      </w:r>
      <w:r w:rsidR="00C15E1E" w:rsidRPr="00AF0813">
        <w:t xml:space="preserve"> the planning</w:t>
      </w:r>
      <w:r w:rsidR="0014404E" w:rsidRPr="00AF0813">
        <w:t xml:space="preserve">, </w:t>
      </w:r>
      <w:r w:rsidR="00C15E1E" w:rsidRPr="00AF0813">
        <w:t>implementation</w:t>
      </w:r>
      <w:r w:rsidR="0014404E" w:rsidRPr="00AF0813">
        <w:t>, and evaluation</w:t>
      </w:r>
      <w:r w:rsidR="00C15E1E" w:rsidRPr="00AF0813">
        <w:t xml:space="preserve"> of green interventions to ensure</w:t>
      </w:r>
      <w:r w:rsidR="004F7D31" w:rsidRPr="00AF0813">
        <w:t xml:space="preserve"> </w:t>
      </w:r>
      <w:r w:rsidR="00C15E1E" w:rsidRPr="00AF0813">
        <w:t>health outcomes and impacts on health inequalities are</w:t>
      </w:r>
      <w:r w:rsidR="004F7D31" w:rsidRPr="00AF0813">
        <w:t xml:space="preserve"> formally captured. Public health involvement </w:t>
      </w:r>
      <w:r w:rsidR="0014404E" w:rsidRPr="00AF0813">
        <w:t xml:space="preserve">also </w:t>
      </w:r>
      <w:r w:rsidR="004F7D31" w:rsidRPr="00AF0813">
        <w:t xml:space="preserve">enables advocacy for public health values, that can ensure </w:t>
      </w:r>
      <w:r w:rsidR="009E46AF" w:rsidRPr="00AF0813">
        <w:t xml:space="preserve">appropriate inclusive and </w:t>
      </w:r>
      <w:r w:rsidR="004F7D31" w:rsidRPr="00AF0813">
        <w:t>participatory methods are used</w:t>
      </w:r>
      <w:r w:rsidR="009B574A">
        <w:t xml:space="preserve">, though </w:t>
      </w:r>
      <w:r w:rsidR="00C63048" w:rsidRPr="00AF0813">
        <w:t xml:space="preserve">this will require appropriate resourcing and collaboration across systems. </w:t>
      </w:r>
    </w:p>
    <w:p w14:paraId="2BEE6447" w14:textId="78AF8B65" w:rsidR="004F7D31" w:rsidRDefault="002C1C31" w:rsidP="00AF0813">
      <w:pPr>
        <w:spacing w:line="276" w:lineRule="auto"/>
      </w:pPr>
      <w:r>
        <w:t xml:space="preserve">Based on the findings of this </w:t>
      </w:r>
      <w:r w:rsidR="00C64ADB">
        <w:t xml:space="preserve">rapid evidence </w:t>
      </w:r>
      <w:r>
        <w:t>review</w:t>
      </w:r>
      <w:r w:rsidR="00DA1680">
        <w:t xml:space="preserve"> on </w:t>
      </w:r>
      <w:r w:rsidR="00C64ADB">
        <w:t>green interventions for CVD prevention</w:t>
      </w:r>
      <w:r w:rsidR="00D17620">
        <w:t>, the following actions are recommended</w:t>
      </w:r>
      <w:r w:rsidR="009E2C77">
        <w:t xml:space="preserve"> for public health professionals</w:t>
      </w:r>
      <w:r w:rsidR="004F7D31" w:rsidRPr="00AF0813">
        <w:t xml:space="preserve">: </w:t>
      </w:r>
    </w:p>
    <w:p w14:paraId="518221E2" w14:textId="075ECC4A" w:rsidR="002C1C31" w:rsidRPr="001C1F96" w:rsidRDefault="002C1C31" w:rsidP="002C1C31">
      <w:r w:rsidRPr="001C1F96">
        <w:t xml:space="preserve">• </w:t>
      </w:r>
      <w:r>
        <w:t>Contribute to s</w:t>
      </w:r>
      <w:r w:rsidRPr="001C1F96">
        <w:t>trengthen</w:t>
      </w:r>
      <w:r>
        <w:t>ing of</w:t>
      </w:r>
      <w:r w:rsidRPr="001C1F96">
        <w:t xml:space="preserve"> the evidence base through robust evaluation of green interventions </w:t>
      </w:r>
      <w:r>
        <w:t xml:space="preserve">exploring the impact </w:t>
      </w:r>
      <w:r w:rsidRPr="001C1F96">
        <w:t>on cardiovascular health outcomes</w:t>
      </w:r>
      <w:r w:rsidR="008C46B1">
        <w:t xml:space="preserve"> </w:t>
      </w:r>
      <w:r w:rsidR="008C46B1" w:rsidRPr="00AF0813">
        <w:t xml:space="preserve">utilising standardised metrics as outlined in </w:t>
      </w:r>
      <w:r w:rsidR="00D3120C">
        <w:t xml:space="preserve">Natural England’s </w:t>
      </w:r>
      <w:hyperlink r:id="rId9" w:history="1">
        <w:r w:rsidR="008C46B1" w:rsidRPr="00AF0813">
          <w:rPr>
            <w:rStyle w:val="Hyperlink"/>
          </w:rPr>
          <w:t>Healthy Outdoors: A guide for measuring health outcomes when evaluating outdoor interventions - NECR725</w:t>
        </w:r>
      </w:hyperlink>
      <w:r w:rsidR="00D3120C">
        <w:t xml:space="preserve"> (</w:t>
      </w:r>
      <w:r w:rsidR="00632B1C">
        <w:t>13</w:t>
      </w:r>
      <w:r w:rsidR="008E0ECE">
        <w:t>2</w:t>
      </w:r>
      <w:r w:rsidR="00D3120C">
        <w:t>)</w:t>
      </w:r>
      <w:r w:rsidR="00A20437">
        <w:t>.</w:t>
      </w:r>
    </w:p>
    <w:p w14:paraId="085AC235" w14:textId="13F5AC0F" w:rsidR="002C1C31" w:rsidRPr="001C1F96" w:rsidRDefault="002C1C31" w:rsidP="002C1C31">
      <w:r w:rsidRPr="001C1F96">
        <w:t>• Employ inclusive and participatory methods</w:t>
      </w:r>
      <w:r>
        <w:t xml:space="preserve"> when developing green interventions</w:t>
      </w:r>
      <w:r w:rsidRPr="001C1F96">
        <w:t xml:space="preserve"> </w:t>
      </w:r>
      <w:r w:rsidR="00B7136F">
        <w:t xml:space="preserve">for communities </w:t>
      </w:r>
      <w:r w:rsidRPr="001C1F96">
        <w:t>to ensure equitable co-design and implementation of green interventions</w:t>
      </w:r>
      <w:r w:rsidR="00683A8B">
        <w:t>, as outlined in</w:t>
      </w:r>
      <w:r w:rsidR="00A20437" w:rsidRPr="00A20437">
        <w:t xml:space="preserve"> </w:t>
      </w:r>
      <w:hyperlink r:id="rId10" w:history="1">
        <w:r w:rsidR="00A20437" w:rsidRPr="00A20437">
          <w:rPr>
            <w:rStyle w:val="Hyperlink"/>
          </w:rPr>
          <w:t>A Framework for Sustainable Engagement with Communities on Climate Risk &amp; Adaptation | North West</w:t>
        </w:r>
      </w:hyperlink>
      <w:r w:rsidR="00A20437" w:rsidRPr="00A20437">
        <w:t xml:space="preserve"> </w:t>
      </w:r>
      <w:r w:rsidR="00862DC4">
        <w:t>(13</w:t>
      </w:r>
      <w:r w:rsidR="008E0ECE">
        <w:t>3</w:t>
      </w:r>
      <w:r w:rsidR="00862DC4">
        <w:t>)</w:t>
      </w:r>
      <w:r w:rsidR="00A20437">
        <w:t>.</w:t>
      </w:r>
      <w:r w:rsidR="00683A8B">
        <w:t xml:space="preserve"> </w:t>
      </w:r>
    </w:p>
    <w:p w14:paraId="1CD91C56" w14:textId="1A8EADE1" w:rsidR="002C1C31" w:rsidRDefault="002C1C31" w:rsidP="002C1C31">
      <w:r w:rsidRPr="001C1F96">
        <w:t xml:space="preserve">• Explore </w:t>
      </w:r>
      <w:r w:rsidR="004C0D40">
        <w:t xml:space="preserve">the use of </w:t>
      </w:r>
      <w:r w:rsidRPr="001C1F96">
        <w:t xml:space="preserve">green spaces as tools </w:t>
      </w:r>
      <w:r w:rsidR="00706877">
        <w:t>to deliver</w:t>
      </w:r>
      <w:r w:rsidRPr="001C1F96">
        <w:t xml:space="preserve"> both direct health </w:t>
      </w:r>
      <w:r w:rsidR="00706877">
        <w:t>benefits</w:t>
      </w:r>
      <w:r w:rsidRPr="001C1F96">
        <w:t xml:space="preserve"> and indirect health benefits </w:t>
      </w:r>
      <w:r>
        <w:t xml:space="preserve">via </w:t>
      </w:r>
      <w:r w:rsidRPr="001C1F96">
        <w:t>climate mitigation and adaptation</w:t>
      </w:r>
      <w:r>
        <w:t xml:space="preserve"> actions.</w:t>
      </w:r>
    </w:p>
    <w:p w14:paraId="68085254" w14:textId="77777777" w:rsidR="008B32DE" w:rsidRPr="00EB66E6" w:rsidRDefault="008B32DE" w:rsidP="002C1C31"/>
    <w:p w14:paraId="528A332D" w14:textId="77777777" w:rsidR="009978B3" w:rsidRDefault="009978B3" w:rsidP="009978B3">
      <w:pPr>
        <w:spacing w:line="276" w:lineRule="auto"/>
      </w:pPr>
    </w:p>
    <w:p w14:paraId="6A87CC34" w14:textId="3C7F6ECB" w:rsidR="00F41F30" w:rsidRDefault="00F41F30" w:rsidP="00F41F30">
      <w:pPr>
        <w:spacing w:line="276" w:lineRule="auto"/>
      </w:pPr>
      <w:r>
        <w:lastRenderedPageBreak/>
        <w:t xml:space="preserve">public health professionals must advocate for effective climate adaptation interventions that protect the population in the face of extreme heat and wildfires, highlighting interventions to </w:t>
      </w:r>
      <w:r w:rsidR="00002323">
        <w:t xml:space="preserve">be </w:t>
      </w:r>
      <w:r>
        <w:t>avoid</w:t>
      </w:r>
      <w:r w:rsidR="00002323">
        <w:t>ed</w:t>
      </w:r>
      <w:r>
        <w:t xml:space="preserve"> that may result in maladaptation.</w:t>
      </w:r>
    </w:p>
    <w:p w14:paraId="11EC52EC" w14:textId="77777777" w:rsidR="00804286" w:rsidRDefault="00D17620" w:rsidP="00804286">
      <w:pPr>
        <w:spacing w:line="276" w:lineRule="auto"/>
      </w:pPr>
      <w:r>
        <w:t>Public</w:t>
      </w:r>
      <w:r w:rsidR="009978B3">
        <w:t xml:space="preserve"> health professionals could </w:t>
      </w:r>
      <w:r>
        <w:t xml:space="preserve">also </w:t>
      </w:r>
      <w:r w:rsidR="009978B3">
        <w:t xml:space="preserve">consider supporting the implementation of the following </w:t>
      </w:r>
      <w:r w:rsidR="009F41EB">
        <w:t xml:space="preserve">green </w:t>
      </w:r>
      <w:r w:rsidR="009978B3">
        <w:t>interventions to prevent CVD in the</w:t>
      </w:r>
      <w:r w:rsidR="00315274">
        <w:t>ir local</w:t>
      </w:r>
      <w:r w:rsidR="009978B3">
        <w:t xml:space="preserve"> population</w:t>
      </w:r>
      <w:r w:rsidR="00804286">
        <w:t>:</w:t>
      </w:r>
    </w:p>
    <w:p w14:paraId="3CC84405" w14:textId="66276F79" w:rsidR="009978B3" w:rsidRDefault="009978B3" w:rsidP="00804286">
      <w:pPr>
        <w:pStyle w:val="ListParagraph"/>
        <w:numPr>
          <w:ilvl w:val="0"/>
          <w:numId w:val="12"/>
        </w:numPr>
        <w:spacing w:line="276" w:lineRule="auto"/>
      </w:pPr>
      <w:r>
        <w:t>Interventions that increase the amount or accessibility of green space</w:t>
      </w:r>
      <w:r w:rsidR="00315274">
        <w:t>.</w:t>
      </w:r>
    </w:p>
    <w:p w14:paraId="355AEC06" w14:textId="3EEB5AFB" w:rsidR="009978B3" w:rsidRDefault="009978B3" w:rsidP="009978B3">
      <w:pPr>
        <w:pStyle w:val="ListParagraph"/>
        <w:numPr>
          <w:ilvl w:val="0"/>
          <w:numId w:val="11"/>
        </w:numPr>
        <w:spacing w:line="276" w:lineRule="auto"/>
      </w:pPr>
      <w:r>
        <w:t>Interventions that support people to adopt more sustainable diets</w:t>
      </w:r>
      <w:r w:rsidR="00315274">
        <w:t>.</w:t>
      </w:r>
    </w:p>
    <w:p w14:paraId="16AD4E04" w14:textId="660E1670" w:rsidR="009978B3" w:rsidRDefault="009978B3" w:rsidP="009978B3">
      <w:pPr>
        <w:pStyle w:val="ListParagraph"/>
        <w:numPr>
          <w:ilvl w:val="0"/>
          <w:numId w:val="11"/>
        </w:numPr>
        <w:spacing w:line="276" w:lineRule="auto"/>
      </w:pPr>
      <w:r>
        <w:t>Interventions that promote active travel and support increase in the uptake of active travel in the population</w:t>
      </w:r>
      <w:r w:rsidR="00315274">
        <w:t>.</w:t>
      </w:r>
      <w:r>
        <w:t xml:space="preserve"> </w:t>
      </w:r>
    </w:p>
    <w:p w14:paraId="6F406525" w14:textId="64645F22" w:rsidR="009978B3" w:rsidRDefault="009978B3" w:rsidP="009978B3">
      <w:pPr>
        <w:pStyle w:val="ListParagraph"/>
        <w:numPr>
          <w:ilvl w:val="0"/>
          <w:numId w:val="11"/>
        </w:numPr>
        <w:spacing w:line="276" w:lineRule="auto"/>
      </w:pPr>
      <w:r>
        <w:t xml:space="preserve">Interventions </w:t>
      </w:r>
      <w:r w:rsidR="00315274">
        <w:t xml:space="preserve">to adapt homes </w:t>
      </w:r>
      <w:r>
        <w:t xml:space="preserve">that support thermoregulation </w:t>
      </w:r>
      <w:r w:rsidR="00315274">
        <w:t>protecting inhabitants from extreme cold and extreme heat.</w:t>
      </w:r>
    </w:p>
    <w:p w14:paraId="593B66CF" w14:textId="0DBA8B8F" w:rsidR="00804286" w:rsidRPr="00AF0813" w:rsidRDefault="00804286" w:rsidP="00804286">
      <w:pPr>
        <w:spacing w:line="276" w:lineRule="auto"/>
      </w:pPr>
      <w:r>
        <w:t xml:space="preserve">This is provided that a robust evaluation of any intervention is undertaken to accurately measure impacts on cardiovascular health and monitor for potential health harms. Evaluations should also review the cost-effectiveness and overall cost-benefit of interventions, to include a review of the potential opportunity costs of </w:t>
      </w:r>
      <w:r w:rsidR="001A591C">
        <w:t xml:space="preserve">implementing and evaluating </w:t>
      </w:r>
      <w:r>
        <w:t>green interventions</w:t>
      </w:r>
      <w:r w:rsidR="00E03FD0">
        <w:t xml:space="preserve">. </w:t>
      </w:r>
    </w:p>
    <w:p w14:paraId="2DEE6076" w14:textId="77777777" w:rsidR="009978B3" w:rsidRDefault="009978B3" w:rsidP="009978B3">
      <w:pPr>
        <w:spacing w:line="276" w:lineRule="auto"/>
      </w:pPr>
    </w:p>
    <w:p w14:paraId="7072DC78" w14:textId="77777777" w:rsidR="00764D6D" w:rsidRDefault="00764D6D">
      <w:pPr>
        <w:rPr>
          <w:rFonts w:asciiTheme="majorHAnsi" w:eastAsiaTheme="majorEastAsia" w:hAnsiTheme="majorHAnsi" w:cstheme="majorBidi"/>
          <w:color w:val="196B24" w:themeColor="accent3"/>
          <w:sz w:val="40"/>
          <w:szCs w:val="40"/>
        </w:rPr>
      </w:pPr>
      <w:r>
        <w:rPr>
          <w:color w:val="196B24" w:themeColor="accent3"/>
        </w:rPr>
        <w:br w:type="page"/>
      </w:r>
    </w:p>
    <w:p w14:paraId="24BCC550" w14:textId="634530ED" w:rsidR="00764D6D" w:rsidRPr="00764D6D" w:rsidRDefault="00764D6D" w:rsidP="00764D6D">
      <w:pPr>
        <w:pStyle w:val="Heading1"/>
        <w:rPr>
          <w:color w:val="196B24" w:themeColor="accent3"/>
        </w:rPr>
      </w:pPr>
      <w:bookmarkStart w:id="19" w:name="_Toc236897581"/>
      <w:r w:rsidRPr="00764D6D">
        <w:rPr>
          <w:color w:val="196B24" w:themeColor="accent3"/>
        </w:rPr>
        <w:lastRenderedPageBreak/>
        <w:t>Resources</w:t>
      </w:r>
      <w:bookmarkEnd w:id="19"/>
      <w:r w:rsidRPr="00764D6D">
        <w:rPr>
          <w:color w:val="196B24" w:themeColor="accent3"/>
        </w:rPr>
        <w:t xml:space="preserve"> </w:t>
      </w:r>
    </w:p>
    <w:p w14:paraId="2723C7C7" w14:textId="77777777" w:rsidR="00685D06" w:rsidRDefault="00685D06" w:rsidP="00685D06">
      <w:pPr>
        <w:spacing w:line="276" w:lineRule="auto"/>
      </w:pPr>
    </w:p>
    <w:p w14:paraId="1C1C9541" w14:textId="544D8746" w:rsidR="00685D06" w:rsidRPr="00685D06" w:rsidRDefault="00685D06" w:rsidP="00685D06">
      <w:pPr>
        <w:pStyle w:val="Heading2"/>
        <w:rPr>
          <w:color w:val="196B24" w:themeColor="accent3"/>
        </w:rPr>
      </w:pPr>
      <w:r w:rsidRPr="00685D06">
        <w:rPr>
          <w:color w:val="196B24" w:themeColor="accent3"/>
        </w:rPr>
        <w:t xml:space="preserve">For the general public and </w:t>
      </w:r>
      <w:r w:rsidR="006D0050">
        <w:rPr>
          <w:color w:val="196B24" w:themeColor="accent3"/>
        </w:rPr>
        <w:t>healthcare service users</w:t>
      </w:r>
      <w:r w:rsidRPr="00685D06">
        <w:rPr>
          <w:color w:val="196B24" w:themeColor="accent3"/>
        </w:rPr>
        <w:t xml:space="preserve">. </w:t>
      </w:r>
    </w:p>
    <w:p w14:paraId="3182C9B9" w14:textId="77777777" w:rsidR="004302EA" w:rsidRPr="00AF0813" w:rsidRDefault="004302EA" w:rsidP="004302EA">
      <w:pPr>
        <w:spacing w:line="276" w:lineRule="auto"/>
      </w:pPr>
      <w:hyperlink r:id="rId11" w:history="1">
        <w:r w:rsidRPr="000B5CA0">
          <w:rPr>
            <w:rStyle w:val="Hyperlink"/>
          </w:rPr>
          <w:t>Beat the heat: keep cool at home checklist - GOV.UK</w:t>
        </w:r>
      </w:hyperlink>
    </w:p>
    <w:p w14:paraId="0F96ABDE" w14:textId="77777777" w:rsidR="00685D06" w:rsidRDefault="00685D06" w:rsidP="00685D06">
      <w:pPr>
        <w:spacing w:line="276" w:lineRule="auto"/>
      </w:pPr>
      <w:hyperlink r:id="rId12" w:history="1">
        <w:r w:rsidRPr="007A21A1">
          <w:rPr>
            <w:rStyle w:val="Hyperlink"/>
          </w:rPr>
          <w:t>How can hot weather affect your heart health? - Guys and St Thomas Specialist Care</w:t>
        </w:r>
      </w:hyperlink>
    </w:p>
    <w:p w14:paraId="224C218B" w14:textId="77777777" w:rsidR="00685D06" w:rsidRPr="007A21A1" w:rsidRDefault="00685D06" w:rsidP="00685D06">
      <w:pPr>
        <w:spacing w:line="276" w:lineRule="auto"/>
      </w:pPr>
      <w:hyperlink r:id="rId13" w:history="1">
        <w:r w:rsidRPr="007A21A1">
          <w:rPr>
            <w:rStyle w:val="Hyperlink"/>
          </w:rPr>
          <w:t>How does hot weather affect my heart? - BHF</w:t>
        </w:r>
      </w:hyperlink>
    </w:p>
    <w:p w14:paraId="0049C33E" w14:textId="082B6BEC" w:rsidR="00685D06" w:rsidRDefault="00BC6BC4" w:rsidP="00764D6D">
      <w:pPr>
        <w:spacing w:line="276" w:lineRule="auto"/>
      </w:pPr>
      <w:hyperlink r:id="rId14" w:history="1">
        <w:r>
          <w:rPr>
            <w:rStyle w:val="Hyperlink"/>
          </w:rPr>
          <w:t>Shade the UK Guide for Overheating Adaptation</w:t>
        </w:r>
      </w:hyperlink>
    </w:p>
    <w:p w14:paraId="4D8BF2B1" w14:textId="15256D5B" w:rsidR="00BC6BC4" w:rsidRDefault="00CF5EC9" w:rsidP="00764D6D">
      <w:pPr>
        <w:spacing w:line="276" w:lineRule="auto"/>
      </w:pPr>
      <w:hyperlink r:id="rId15" w:history="1">
        <w:r w:rsidRPr="00CF5EC9">
          <w:rPr>
            <w:rStyle w:val="Hyperlink"/>
          </w:rPr>
          <w:t>Why severe wildfires are becoming more frequent in the UK and how to cope with the health risks – UK Health Security Agency</w:t>
        </w:r>
      </w:hyperlink>
    </w:p>
    <w:p w14:paraId="1C3D0B6B" w14:textId="77777777" w:rsidR="00CF5EC9" w:rsidRDefault="00CF5EC9" w:rsidP="00764D6D">
      <w:pPr>
        <w:spacing w:line="276" w:lineRule="auto"/>
      </w:pPr>
    </w:p>
    <w:p w14:paraId="73A80825" w14:textId="6C13FC06" w:rsidR="00F15617" w:rsidRPr="00B16758" w:rsidRDefault="00764D6D" w:rsidP="00B16758">
      <w:pPr>
        <w:pStyle w:val="Heading2"/>
        <w:rPr>
          <w:color w:val="196B24" w:themeColor="accent3"/>
        </w:rPr>
      </w:pPr>
      <w:r w:rsidRPr="00685D06">
        <w:rPr>
          <w:color w:val="196B24" w:themeColor="accent3"/>
        </w:rPr>
        <w:t xml:space="preserve">For </w:t>
      </w:r>
      <w:r w:rsidR="00685D06" w:rsidRPr="00685D06">
        <w:rPr>
          <w:color w:val="196B24" w:themeColor="accent3"/>
        </w:rPr>
        <w:t xml:space="preserve">public health professionals. </w:t>
      </w:r>
    </w:p>
    <w:p w14:paraId="51A6F15A" w14:textId="0F761A50" w:rsidR="00764D6D" w:rsidRPr="00CF5EC9" w:rsidRDefault="00DA5A27" w:rsidP="00764D6D">
      <w:pPr>
        <w:spacing w:line="276" w:lineRule="auto"/>
        <w:rPr>
          <w:b/>
          <w:bCs/>
          <w:color w:val="196B24" w:themeColor="accent3"/>
        </w:rPr>
      </w:pPr>
      <w:r w:rsidRPr="00CF5EC9">
        <w:rPr>
          <w:b/>
          <w:bCs/>
          <w:color w:val="196B24" w:themeColor="accent3"/>
        </w:rPr>
        <w:t>Resources to s</w:t>
      </w:r>
      <w:r w:rsidR="004A7BF1" w:rsidRPr="00CF5EC9">
        <w:rPr>
          <w:b/>
          <w:bCs/>
          <w:color w:val="196B24" w:themeColor="accent3"/>
        </w:rPr>
        <w:t>upport with e</w:t>
      </w:r>
      <w:r w:rsidR="00764D6D" w:rsidRPr="00CF5EC9">
        <w:rPr>
          <w:b/>
          <w:bCs/>
          <w:color w:val="196B24" w:themeColor="accent3"/>
        </w:rPr>
        <w:t>valuating</w:t>
      </w:r>
      <w:r w:rsidRPr="00CF5EC9">
        <w:rPr>
          <w:b/>
          <w:bCs/>
          <w:color w:val="196B24" w:themeColor="accent3"/>
        </w:rPr>
        <w:t xml:space="preserve"> green</w:t>
      </w:r>
      <w:r w:rsidR="00764D6D" w:rsidRPr="00CF5EC9">
        <w:rPr>
          <w:b/>
          <w:bCs/>
          <w:color w:val="196B24" w:themeColor="accent3"/>
        </w:rPr>
        <w:t xml:space="preserve"> interventions</w:t>
      </w:r>
      <w:r w:rsidRPr="00CF5EC9">
        <w:rPr>
          <w:b/>
          <w:bCs/>
          <w:color w:val="196B24" w:themeColor="accent3"/>
        </w:rPr>
        <w:t>.</w:t>
      </w:r>
    </w:p>
    <w:p w14:paraId="0C85DFA4" w14:textId="37354DED" w:rsidR="00764D6D" w:rsidRDefault="00F15617" w:rsidP="00764D6D">
      <w:pPr>
        <w:spacing w:line="276" w:lineRule="auto"/>
      </w:pPr>
      <w:hyperlink r:id="rId16" w:history="1">
        <w:r w:rsidRPr="00AF0813">
          <w:rPr>
            <w:rStyle w:val="Hyperlink"/>
          </w:rPr>
          <w:t>Healthy Outdoors: A guide for measuring health outcomes when evaluating outdoor interventions - NECR725</w:t>
        </w:r>
      </w:hyperlink>
      <w:r w:rsidRPr="001C1F96">
        <w:t>.</w:t>
      </w:r>
    </w:p>
    <w:p w14:paraId="55E59E77" w14:textId="77777777" w:rsidR="00DB2620" w:rsidRDefault="00DB2620" w:rsidP="00DB2620">
      <w:hyperlink r:id="rId17" w:history="1">
        <w:r w:rsidRPr="008E35A0">
          <w:rPr>
            <w:rStyle w:val="Hyperlink"/>
          </w:rPr>
          <w:t>Natural Capital in policy or project appraisal</w:t>
        </w:r>
      </w:hyperlink>
      <w:r>
        <w:t xml:space="preserve">, a supplement of </w:t>
      </w:r>
      <w:hyperlink r:id="rId18" w:history="1">
        <w:r w:rsidRPr="004105BD">
          <w:rPr>
            <w:rStyle w:val="Hyperlink"/>
          </w:rPr>
          <w:t>The Green Book – UK government guidance on appraisal</w:t>
        </w:r>
      </w:hyperlink>
      <w:r>
        <w:t xml:space="preserve"> which provides a framework on how to better capture monetary benefits of green infrastructure all in one place. </w:t>
      </w:r>
    </w:p>
    <w:p w14:paraId="3F68EB94" w14:textId="77777777" w:rsidR="00DA5A27" w:rsidRDefault="00DA5A27" w:rsidP="00764D6D">
      <w:pPr>
        <w:spacing w:line="276" w:lineRule="auto"/>
      </w:pPr>
    </w:p>
    <w:p w14:paraId="3D76E7AC" w14:textId="04728686" w:rsidR="004302EA" w:rsidRPr="00CF5EC9" w:rsidRDefault="00DA5A27" w:rsidP="00764D6D">
      <w:pPr>
        <w:spacing w:line="276" w:lineRule="auto"/>
        <w:rPr>
          <w:b/>
          <w:bCs/>
          <w:color w:val="196B24" w:themeColor="accent3"/>
        </w:rPr>
      </w:pPr>
      <w:r w:rsidRPr="00CF5EC9">
        <w:rPr>
          <w:b/>
          <w:bCs/>
          <w:color w:val="196B24" w:themeColor="accent3"/>
        </w:rPr>
        <w:t xml:space="preserve">Resources </w:t>
      </w:r>
      <w:r w:rsidR="002F0A37" w:rsidRPr="00CF5EC9">
        <w:rPr>
          <w:b/>
          <w:bCs/>
          <w:color w:val="196B24" w:themeColor="accent3"/>
        </w:rPr>
        <w:t>to support understanding</w:t>
      </w:r>
      <w:r w:rsidRPr="00CF5EC9">
        <w:rPr>
          <w:b/>
          <w:bCs/>
          <w:color w:val="196B24" w:themeColor="accent3"/>
        </w:rPr>
        <w:t xml:space="preserve"> </w:t>
      </w:r>
      <w:r w:rsidR="00D45B63" w:rsidRPr="00CF5EC9">
        <w:rPr>
          <w:b/>
          <w:bCs/>
          <w:color w:val="196B24" w:themeColor="accent3"/>
        </w:rPr>
        <w:t xml:space="preserve">of the </w:t>
      </w:r>
      <w:r w:rsidR="004302EA" w:rsidRPr="00CF5EC9">
        <w:rPr>
          <w:b/>
          <w:bCs/>
          <w:color w:val="196B24" w:themeColor="accent3"/>
        </w:rPr>
        <w:t xml:space="preserve">risks associated with </w:t>
      </w:r>
      <w:r w:rsidR="00610867" w:rsidRPr="00CF5EC9">
        <w:rPr>
          <w:b/>
          <w:bCs/>
          <w:color w:val="196B24" w:themeColor="accent3"/>
        </w:rPr>
        <w:t xml:space="preserve">adverse weather associated with </w:t>
      </w:r>
      <w:r w:rsidR="00D45B63" w:rsidRPr="00CF5EC9">
        <w:rPr>
          <w:b/>
          <w:bCs/>
          <w:color w:val="196B24" w:themeColor="accent3"/>
        </w:rPr>
        <w:t>climate change.</w:t>
      </w:r>
    </w:p>
    <w:p w14:paraId="6963118D" w14:textId="17A51CE4" w:rsidR="004302EA" w:rsidRPr="00A35888" w:rsidRDefault="002F0A37" w:rsidP="00764D6D">
      <w:pPr>
        <w:spacing w:line="276" w:lineRule="auto"/>
      </w:pPr>
      <w:hyperlink r:id="rId19" w:history="1">
        <w:r w:rsidRPr="00A35888">
          <w:rPr>
            <w:rStyle w:val="Hyperlink"/>
          </w:rPr>
          <w:t>LCAT: Local Climate Adaptation Tool</w:t>
        </w:r>
      </w:hyperlink>
    </w:p>
    <w:p w14:paraId="1748B874" w14:textId="54A7A493" w:rsidR="002F0A37" w:rsidRPr="00A35888" w:rsidRDefault="00610867" w:rsidP="00764D6D">
      <w:pPr>
        <w:spacing w:line="276" w:lineRule="auto"/>
      </w:pPr>
      <w:hyperlink r:id="rId20" w:history="1">
        <w:r w:rsidRPr="00A35888">
          <w:rPr>
            <w:rStyle w:val="Hyperlink"/>
          </w:rPr>
          <w:t>Adverse Weather and Health Plan - GOV.UK</w:t>
        </w:r>
      </w:hyperlink>
    </w:p>
    <w:p w14:paraId="649C5116" w14:textId="1E74B6EF" w:rsidR="00610867" w:rsidRPr="00A35888" w:rsidRDefault="00A35888" w:rsidP="00610867">
      <w:pPr>
        <w:spacing w:line="276" w:lineRule="auto"/>
      </w:pPr>
      <w:hyperlink r:id="rId21" w:history="1">
        <w:r w:rsidRPr="00A35888">
          <w:rPr>
            <w:rStyle w:val="Hyperlink"/>
          </w:rPr>
          <w:t>North West Climate Change and Health Narrative</w:t>
        </w:r>
      </w:hyperlink>
    </w:p>
    <w:p w14:paraId="53224C68" w14:textId="799BB360" w:rsidR="00835E49" w:rsidRDefault="00CF5EC9" w:rsidP="00764D6D">
      <w:pPr>
        <w:spacing w:line="276" w:lineRule="auto"/>
      </w:pPr>
      <w:hyperlink r:id="rId22" w:history="1">
        <w:r w:rsidRPr="00CF5EC9">
          <w:rPr>
            <w:rStyle w:val="Hyperlink"/>
          </w:rPr>
          <w:t>Why severe wildfires are becoming more frequent in the UK and how to cope with the health risks – UK Health Security Agency</w:t>
        </w:r>
      </w:hyperlink>
    </w:p>
    <w:p w14:paraId="2FF01500" w14:textId="77777777" w:rsidR="00CF5EC9" w:rsidRDefault="00CF5EC9" w:rsidP="00764D6D">
      <w:pPr>
        <w:spacing w:line="276" w:lineRule="auto"/>
      </w:pPr>
    </w:p>
    <w:p w14:paraId="06E1572C" w14:textId="441E8908" w:rsidR="00764D6D" w:rsidRPr="00CF5EC9" w:rsidRDefault="00DA5A27" w:rsidP="00764D6D">
      <w:pPr>
        <w:spacing w:line="276" w:lineRule="auto"/>
        <w:rPr>
          <w:b/>
          <w:bCs/>
          <w:color w:val="196B24" w:themeColor="accent3"/>
        </w:rPr>
      </w:pPr>
      <w:r w:rsidRPr="00CF5EC9">
        <w:rPr>
          <w:b/>
          <w:bCs/>
          <w:color w:val="196B24" w:themeColor="accent3"/>
        </w:rPr>
        <w:t xml:space="preserve">Resources to support </w:t>
      </w:r>
      <w:r w:rsidR="00837357" w:rsidRPr="00CF5EC9">
        <w:rPr>
          <w:b/>
          <w:bCs/>
          <w:color w:val="196B24" w:themeColor="accent3"/>
        </w:rPr>
        <w:t xml:space="preserve">with </w:t>
      </w:r>
      <w:r w:rsidRPr="00CF5EC9">
        <w:rPr>
          <w:b/>
          <w:bCs/>
          <w:color w:val="196B24" w:themeColor="accent3"/>
        </w:rPr>
        <w:t>c</w:t>
      </w:r>
      <w:r w:rsidR="00764D6D" w:rsidRPr="00CF5EC9">
        <w:rPr>
          <w:b/>
          <w:bCs/>
          <w:color w:val="196B24" w:themeColor="accent3"/>
        </w:rPr>
        <w:t xml:space="preserve">limate </w:t>
      </w:r>
      <w:r w:rsidRPr="00CF5EC9">
        <w:rPr>
          <w:b/>
          <w:bCs/>
          <w:color w:val="196B24" w:themeColor="accent3"/>
        </w:rPr>
        <w:t>action.</w:t>
      </w:r>
    </w:p>
    <w:p w14:paraId="6441C4DA" w14:textId="77777777" w:rsidR="00744C75" w:rsidRDefault="00744C75" w:rsidP="00DA5A27">
      <w:pPr>
        <w:spacing w:line="276" w:lineRule="auto"/>
      </w:pPr>
      <w:hyperlink r:id="rId23" w:history="1">
        <w:r w:rsidRPr="00744C75">
          <w:rPr>
            <w:rStyle w:val="Hyperlink"/>
          </w:rPr>
          <w:t>Healthcare - The Carbon Literacy Project</w:t>
        </w:r>
      </w:hyperlink>
    </w:p>
    <w:p w14:paraId="699F2E10" w14:textId="67BC31C4" w:rsidR="000259F9" w:rsidRDefault="000259F9" w:rsidP="00DA5A27">
      <w:pPr>
        <w:spacing w:line="276" w:lineRule="auto"/>
      </w:pPr>
      <w:hyperlink r:id="rId24" w:history="1">
        <w:r>
          <w:rPr>
            <w:rStyle w:val="Hyperlink"/>
          </w:rPr>
          <w:t>Delivering a net zero NHS</w:t>
        </w:r>
      </w:hyperlink>
    </w:p>
    <w:p w14:paraId="1AC9C1D9" w14:textId="04CFDB67" w:rsidR="00DA5A27" w:rsidRDefault="00EC354B" w:rsidP="00764D6D">
      <w:pPr>
        <w:spacing w:line="276" w:lineRule="auto"/>
      </w:pPr>
      <w:hyperlink r:id="rId25" w:history="1">
        <w:r w:rsidRPr="00EC354B">
          <w:rPr>
            <w:rStyle w:val="Hyperlink"/>
          </w:rPr>
          <w:t>Climate adaptation toolkit and risk generator</w:t>
        </w:r>
      </w:hyperlink>
    </w:p>
    <w:p w14:paraId="78F86ABB" w14:textId="46BB4EC5" w:rsidR="00764D6D" w:rsidRDefault="00764D6D" w:rsidP="00764D6D">
      <w:pPr>
        <w:spacing w:line="276" w:lineRule="auto"/>
      </w:pPr>
      <w:hyperlink r:id="rId26" w:history="1">
        <w:r w:rsidRPr="000B5CA0">
          <w:rPr>
            <w:rStyle w:val="Hyperlink"/>
          </w:rPr>
          <w:t>Urban-Greening-How-To-Digital-Toolkit-HEAT-MITIGATION.pdf</w:t>
        </w:r>
      </w:hyperlink>
    </w:p>
    <w:p w14:paraId="63CCC146" w14:textId="5B177E04" w:rsidR="00F11032" w:rsidRPr="00A20437" w:rsidRDefault="00A20437" w:rsidP="00A20437">
      <w:pPr>
        <w:spacing w:line="276" w:lineRule="auto"/>
      </w:pPr>
      <w:hyperlink r:id="rId27" w:history="1">
        <w:r w:rsidRPr="00A20437">
          <w:rPr>
            <w:rStyle w:val="Hyperlink"/>
          </w:rPr>
          <w:t>A Framework for Sustainable Engagement with Communities on Climate Risk &amp; Adaptation | North West</w:t>
        </w:r>
      </w:hyperlink>
      <w:r w:rsidR="00F11032">
        <w:rPr>
          <w:color w:val="196B24" w:themeColor="accent3"/>
        </w:rPr>
        <w:br w:type="page"/>
      </w:r>
    </w:p>
    <w:p w14:paraId="4B3454F7" w14:textId="7D05D517" w:rsidR="00000E68" w:rsidRDefault="00000E68" w:rsidP="00A02EB5">
      <w:pPr>
        <w:pStyle w:val="Heading1"/>
        <w:rPr>
          <w:color w:val="196B24" w:themeColor="accent3"/>
        </w:rPr>
      </w:pPr>
      <w:bookmarkStart w:id="20" w:name="_Toc236897582"/>
      <w:r w:rsidRPr="00A02EB5">
        <w:rPr>
          <w:color w:val="196B24" w:themeColor="accent3"/>
        </w:rPr>
        <w:lastRenderedPageBreak/>
        <w:t>References</w:t>
      </w:r>
      <w:bookmarkEnd w:id="20"/>
    </w:p>
    <w:p w14:paraId="73C36560"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color w:val="196B24" w:themeColor="accent3"/>
          <w:sz w:val="22"/>
          <w:szCs w:val="22"/>
        </w:rPr>
        <w:t xml:space="preserve">Naghavi M, Duncan BB, Schmidt MI, Mattiello R, Murray CJ, GBD 2023 Causes of Death Collaborators. Global burden of 292 causes of death in 204 countries and territories and 660 subnational locations, 1990–2023: a systematic analysis for the Global Burden of Disease Study 2023. The Lancet. London. Vol. 406, no. 10506 (Oct. 2025), p. 1811–1872. 2025. </w:t>
      </w:r>
    </w:p>
    <w:p w14:paraId="2A1515E1" w14:textId="77777777" w:rsidR="00112ACB" w:rsidRPr="006D0732" w:rsidRDefault="00112ACB" w:rsidP="00112ACB">
      <w:pPr>
        <w:pStyle w:val="ListParagraph"/>
        <w:numPr>
          <w:ilvl w:val="0"/>
          <w:numId w:val="8"/>
        </w:numPr>
        <w:spacing w:line="276" w:lineRule="auto"/>
        <w:rPr>
          <w:color w:val="196B24" w:themeColor="accent3"/>
          <w:sz w:val="22"/>
          <w:szCs w:val="22"/>
        </w:rPr>
      </w:pPr>
      <w:hyperlink r:id="rId28" w:history="1">
        <w:r w:rsidRPr="006D0732">
          <w:rPr>
            <w:rStyle w:val="Hyperlink"/>
            <w:color w:val="196B24" w:themeColor="accent3"/>
            <w:sz w:val="22"/>
            <w:szCs w:val="22"/>
          </w:rPr>
          <w:t>Office for Health Improvement and Disparities.</w:t>
        </w:r>
      </w:hyperlink>
      <w:r w:rsidRPr="006D0732">
        <w:rPr>
          <w:color w:val="196B24" w:themeColor="accent3"/>
          <w:sz w:val="22"/>
          <w:szCs w:val="22"/>
        </w:rPr>
        <w:t>Public health profiles.</w:t>
      </w:r>
      <w:r w:rsidRPr="006D0732">
        <w:rPr>
          <w:color w:val="196B24" w:themeColor="accent3"/>
          <w:sz w:val="22"/>
          <w:szCs w:val="22"/>
        </w:rPr>
        <w:br/>
        <w:t>2026 </w:t>
      </w:r>
      <w:hyperlink r:id="rId29" w:history="1">
        <w:r w:rsidRPr="006D0732">
          <w:rPr>
            <w:rStyle w:val="Hyperlink"/>
            <w:color w:val="196B24" w:themeColor="accent3"/>
            <w:sz w:val="22"/>
            <w:szCs w:val="22"/>
          </w:rPr>
          <w:t>https://fingertips.phe.org.uk/</w:t>
        </w:r>
      </w:hyperlink>
      <w:r w:rsidRPr="006D0732">
        <w:rPr>
          <w:color w:val="196B24" w:themeColor="accent3"/>
          <w:sz w:val="22"/>
          <w:szCs w:val="22"/>
        </w:rPr>
        <w:t xml:space="preserve"> © Crown copyright 2026. Available from: </w:t>
      </w:r>
      <w:hyperlink r:id="rId30" w:anchor="page/1" w:history="1">
        <w:r w:rsidRPr="006D0732">
          <w:rPr>
            <w:rStyle w:val="Hyperlink"/>
            <w:color w:val="196B24" w:themeColor="accent3"/>
            <w:sz w:val="22"/>
            <w:szCs w:val="22"/>
          </w:rPr>
          <w:t>Cardiovascular Disease - Data | Fingertips | Department of Health and Social Care</w:t>
        </w:r>
      </w:hyperlink>
      <w:r w:rsidRPr="006D0732">
        <w:rPr>
          <w:color w:val="196B24" w:themeColor="accent3"/>
          <w:sz w:val="22"/>
          <w:szCs w:val="22"/>
        </w:rPr>
        <w:t xml:space="preserve">. Last accessed 06/08/2026. </w:t>
      </w:r>
    </w:p>
    <w:p w14:paraId="05F511EA" w14:textId="77777777" w:rsidR="00112ACB" w:rsidRPr="006D0732" w:rsidRDefault="00112ACB" w:rsidP="00112ACB">
      <w:pPr>
        <w:pStyle w:val="ListParagraph"/>
        <w:numPr>
          <w:ilvl w:val="0"/>
          <w:numId w:val="8"/>
        </w:numPr>
        <w:spacing w:line="276" w:lineRule="auto"/>
        <w:rPr>
          <w:color w:val="196B24" w:themeColor="accent3"/>
          <w:sz w:val="22"/>
          <w:szCs w:val="22"/>
        </w:rPr>
      </w:pPr>
      <w:hyperlink r:id="rId31" w:history="1">
        <w:r w:rsidRPr="006D0732">
          <w:rPr>
            <w:rStyle w:val="Hyperlink"/>
            <w:color w:val="196B24" w:themeColor="accent3"/>
            <w:sz w:val="22"/>
            <w:szCs w:val="22"/>
          </w:rPr>
          <w:t>Office for Health Improvement and Disparities.</w:t>
        </w:r>
      </w:hyperlink>
      <w:r w:rsidRPr="006D0732">
        <w:rPr>
          <w:color w:val="196B24" w:themeColor="accent3"/>
          <w:sz w:val="22"/>
          <w:szCs w:val="22"/>
        </w:rPr>
        <w:t>Public health profiles.</w:t>
      </w:r>
      <w:r w:rsidRPr="006D0732">
        <w:rPr>
          <w:color w:val="196B24" w:themeColor="accent3"/>
          <w:sz w:val="22"/>
          <w:szCs w:val="22"/>
        </w:rPr>
        <w:br/>
        <w:t>2026 </w:t>
      </w:r>
      <w:hyperlink r:id="rId32" w:history="1">
        <w:r w:rsidRPr="006D0732">
          <w:rPr>
            <w:rStyle w:val="Hyperlink"/>
            <w:color w:val="196B24" w:themeColor="accent3"/>
            <w:sz w:val="22"/>
            <w:szCs w:val="22"/>
          </w:rPr>
          <w:t>https://fingertips.phe.org.uk/</w:t>
        </w:r>
      </w:hyperlink>
      <w:r w:rsidRPr="006D0732">
        <w:rPr>
          <w:color w:val="196B24" w:themeColor="accent3"/>
          <w:sz w:val="22"/>
          <w:szCs w:val="22"/>
        </w:rPr>
        <w:t xml:space="preserve"> © Crown copyright 2026. Available from </w:t>
      </w:r>
      <w:hyperlink r:id="rId33" w:anchor="page/3/gid/1000044/pat/15/par/E92000001/ati/6/are/E12000002/iid/40401/age/163/sex/4/cat/-1/ctp/-1/yrr/3/cid/4/tbm/1/page-options/car-do-0" w:history="1">
        <w:r w:rsidRPr="006D0732">
          <w:rPr>
            <w:rStyle w:val="Hyperlink"/>
            <w:color w:val="196B24" w:themeColor="accent3"/>
            <w:sz w:val="22"/>
            <w:szCs w:val="22"/>
          </w:rPr>
          <w:t>Public Health Outcomes Framework - Data | Fingertips | Department of Health and Social Care</w:t>
        </w:r>
      </w:hyperlink>
      <w:r w:rsidRPr="006D0732">
        <w:rPr>
          <w:color w:val="196B24" w:themeColor="accent3"/>
          <w:sz w:val="22"/>
          <w:szCs w:val="22"/>
        </w:rPr>
        <w:t>. Last accessed 06/08/2026.</w:t>
      </w:r>
    </w:p>
    <w:p w14:paraId="25BCE1D3"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color w:val="196B24" w:themeColor="accent3"/>
          <w:sz w:val="22"/>
          <w:szCs w:val="22"/>
        </w:rPr>
        <w:t xml:space="preserve">Public Health England. Improving outdoor air quality and health: review of interventions. 2020. Available from: </w:t>
      </w:r>
      <w:hyperlink r:id="rId34" w:history="1">
        <w:r w:rsidRPr="006D0732">
          <w:rPr>
            <w:rStyle w:val="Hyperlink"/>
            <w:color w:val="196B24" w:themeColor="accent3"/>
            <w:sz w:val="22"/>
            <w:szCs w:val="22"/>
          </w:rPr>
          <w:t>Improving outdoor air quality and health: review of interventions - GOV.UK</w:t>
        </w:r>
      </w:hyperlink>
      <w:r w:rsidRPr="006D0732">
        <w:rPr>
          <w:color w:val="196B24" w:themeColor="accent3"/>
          <w:sz w:val="22"/>
          <w:szCs w:val="22"/>
        </w:rPr>
        <w:t>. Last accessed 06/08/2026.</w:t>
      </w:r>
    </w:p>
    <w:p w14:paraId="5A302EBF"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color w:val="196B24" w:themeColor="accent3"/>
          <w:sz w:val="22"/>
          <w:szCs w:val="22"/>
        </w:rPr>
        <w:t>Ni W, Areal AT, Lechner K, Breitner S, Zhang S, Woeckel M, Slesinski SC, Nikolaou N, Dallavalle M, Schikowski T, Schneider A. Low and high air temperature and cardiovascular risk. Atherosclerosis. 2025 Jul 1;406:119238.</w:t>
      </w:r>
    </w:p>
    <w:p w14:paraId="057E4017" w14:textId="77777777" w:rsidR="00112ACB" w:rsidRPr="006D0732" w:rsidRDefault="00112ACB" w:rsidP="00112ACB">
      <w:pPr>
        <w:pStyle w:val="ListParagraph"/>
        <w:numPr>
          <w:ilvl w:val="0"/>
          <w:numId w:val="8"/>
        </w:numPr>
        <w:spacing w:line="276" w:lineRule="auto"/>
        <w:rPr>
          <w:b/>
          <w:bCs/>
          <w:color w:val="196B24" w:themeColor="accent3"/>
          <w:sz w:val="22"/>
          <w:szCs w:val="22"/>
        </w:rPr>
      </w:pPr>
      <w:r w:rsidRPr="006D0732">
        <w:rPr>
          <w:color w:val="196B24" w:themeColor="accent3"/>
          <w:sz w:val="22"/>
          <w:szCs w:val="22"/>
        </w:rPr>
        <w:t xml:space="preserve">NHS Benchmarking Network. Indicator CVDP002MORT: Mortality from cardiovascular disease among patients with GP recorded cardiovascular disease (wide definition) in patients aged 18 and over (Age standardised rate per 100,000 person years) from CVD Prevent Data. Available from </w:t>
      </w:r>
      <w:hyperlink r:id="rId35" w:history="1">
        <w:r w:rsidRPr="006D0732">
          <w:rPr>
            <w:rStyle w:val="Hyperlink"/>
            <w:color w:val="196B24" w:themeColor="accent3"/>
            <w:sz w:val="22"/>
            <w:szCs w:val="22"/>
          </w:rPr>
          <w:t>Data Explorer | CVDPREVENT</w:t>
        </w:r>
      </w:hyperlink>
      <w:r w:rsidRPr="006D0732">
        <w:rPr>
          <w:color w:val="196B24" w:themeColor="accent3"/>
          <w:sz w:val="22"/>
          <w:szCs w:val="22"/>
        </w:rPr>
        <w:t xml:space="preserve">. Last accessed 06/08/2026. </w:t>
      </w:r>
    </w:p>
    <w:p w14:paraId="576D58A5"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color w:val="196B24" w:themeColor="accent3"/>
          <w:sz w:val="22"/>
          <w:szCs w:val="22"/>
        </w:rPr>
        <w:t xml:space="preserve">Environment Agency. Understanding and addressing inequalities in air quality: summary. 2025. Available from: </w:t>
      </w:r>
      <w:hyperlink r:id="rId36" w:history="1">
        <w:r w:rsidRPr="006D0732">
          <w:rPr>
            <w:rStyle w:val="Hyperlink"/>
            <w:color w:val="196B24" w:themeColor="accent3"/>
            <w:sz w:val="22"/>
            <w:szCs w:val="22"/>
          </w:rPr>
          <w:t>Understanding and addressing inequalities in air quality: summary - GOV.UK</w:t>
        </w:r>
      </w:hyperlink>
      <w:r w:rsidRPr="006D0732">
        <w:rPr>
          <w:color w:val="196B24" w:themeColor="accent3"/>
          <w:sz w:val="22"/>
          <w:szCs w:val="22"/>
        </w:rPr>
        <w:t xml:space="preserve"> Last accessed 06/08/2026.</w:t>
      </w:r>
    </w:p>
    <w:p w14:paraId="18EE84D1"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color w:val="196B24" w:themeColor="accent3"/>
          <w:sz w:val="22"/>
          <w:szCs w:val="22"/>
        </w:rPr>
        <w:t xml:space="preserve">Department of Health and Social Care and NHS England. Cardiovascular disease (CVD) modern service framework (MSF): A cardiovascular-kidney-metabolic approach. 2026. Available from: </w:t>
      </w:r>
      <w:hyperlink r:id="rId37" w:history="1">
        <w:r w:rsidRPr="006D0732">
          <w:rPr>
            <w:rStyle w:val="Hyperlink"/>
            <w:color w:val="196B24" w:themeColor="accent3"/>
            <w:sz w:val="22"/>
            <w:szCs w:val="22"/>
          </w:rPr>
          <w:t>Cardiovascular disease (CVD) modern service framework (MSF): a cardiovascular-kidney-metabolic approach - the strategic vision and delivery model</w:t>
        </w:r>
      </w:hyperlink>
      <w:r w:rsidRPr="006D0732">
        <w:rPr>
          <w:color w:val="196B24" w:themeColor="accent3"/>
          <w:sz w:val="22"/>
          <w:szCs w:val="22"/>
        </w:rPr>
        <w:t>. Last accessed 06/08/2026.</w:t>
      </w:r>
    </w:p>
    <w:p w14:paraId="1169F55C"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color w:val="196B24" w:themeColor="accent3"/>
          <w:sz w:val="22"/>
          <w:szCs w:val="22"/>
        </w:rPr>
        <w:t>World Health Organization. Assessing the value of urban green and blue spaces for health and well-being. World Health Organization. Regional Office for Europe; 2023 May 10.</w:t>
      </w:r>
    </w:p>
    <w:p w14:paraId="28F67D13"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color w:val="196B24" w:themeColor="accent3"/>
          <w:sz w:val="22"/>
          <w:szCs w:val="22"/>
        </w:rPr>
        <w:t>World Health Organization. Nature, biodiversity and health: an overview of interconnections;2021.</w:t>
      </w:r>
    </w:p>
    <w:p w14:paraId="132913A7"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color w:val="196B24" w:themeColor="accent3"/>
          <w:sz w:val="22"/>
          <w:szCs w:val="22"/>
        </w:rPr>
        <w:t>World Health Organization. Urban green spaces and health: A review of evidence. World Health Organization: Copenhagen, Denmark. 2016.</w:t>
      </w:r>
    </w:p>
    <w:p w14:paraId="29E3A7AA"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color w:val="196B24" w:themeColor="accent3"/>
          <w:sz w:val="22"/>
          <w:szCs w:val="22"/>
        </w:rPr>
        <w:t>Markevych I, Schoierer J, Hartig T, Chudnovsky A, Hystad P, Dzhambov AM, De Vries S, Triguero-Mas M, Brauer M, Nieuwenhuijsen MJ, Lupp G. Exploring pathways linking greenspace to health: Theoretical and methodological guidance. Environmental research. 2017 Oct 1;158:301-17.</w:t>
      </w:r>
    </w:p>
    <w:p w14:paraId="1DA3EEDD"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color w:val="196B24" w:themeColor="accent3"/>
          <w:sz w:val="22"/>
          <w:szCs w:val="22"/>
        </w:rPr>
        <w:lastRenderedPageBreak/>
        <w:t xml:space="preserve">Ministry of Housing Communities and Local Government. Pride in Place Strategy. 2025. Available from </w:t>
      </w:r>
      <w:hyperlink r:id="rId38" w:anchor="creating-thriving-places" w:history="1">
        <w:r w:rsidRPr="006D0732">
          <w:rPr>
            <w:rStyle w:val="Hyperlink"/>
            <w:color w:val="196B24" w:themeColor="accent3"/>
            <w:sz w:val="22"/>
            <w:szCs w:val="22"/>
          </w:rPr>
          <w:t>Pride in Place Strategy - GOV.UK</w:t>
        </w:r>
      </w:hyperlink>
      <w:r w:rsidRPr="006D0732">
        <w:rPr>
          <w:color w:val="196B24" w:themeColor="accent3"/>
          <w:sz w:val="22"/>
          <w:szCs w:val="22"/>
        </w:rPr>
        <w:t>. Last accessed 06/08/2026.</w:t>
      </w:r>
    </w:p>
    <w:p w14:paraId="350F606A"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color w:val="196B24" w:themeColor="accent3"/>
          <w:sz w:val="22"/>
          <w:szCs w:val="22"/>
        </w:rPr>
        <w:t xml:space="preserve">Department for Environment Food and Rural Affairs. Environmental Improvement Plan (EIP). 2025. Available from: </w:t>
      </w:r>
      <w:hyperlink r:id="rId39" w:history="1">
        <w:r w:rsidRPr="006D0732">
          <w:rPr>
            <w:rStyle w:val="Hyperlink"/>
            <w:color w:val="196B24" w:themeColor="accent3"/>
            <w:sz w:val="22"/>
            <w:szCs w:val="22"/>
          </w:rPr>
          <w:t>Environmental Improvement Plan (EIP) 2025 - GOV.UK</w:t>
        </w:r>
      </w:hyperlink>
      <w:r w:rsidRPr="006D0732">
        <w:rPr>
          <w:color w:val="196B24" w:themeColor="accent3"/>
          <w:sz w:val="22"/>
          <w:szCs w:val="22"/>
        </w:rPr>
        <w:t xml:space="preserve">. Last accessed 06/08/2026. </w:t>
      </w:r>
    </w:p>
    <w:p w14:paraId="29F28AF7"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color w:val="196B24" w:themeColor="accent3"/>
          <w:sz w:val="22"/>
          <w:szCs w:val="22"/>
        </w:rPr>
        <w:t>UK Health Security Agency. Chemical Hazards and Poisons Report. 2022. Available from </w:t>
      </w:r>
      <w:hyperlink r:id="rId40" w:tgtFrame="_blank" w:history="1">
        <w:r w:rsidRPr="006D0732">
          <w:rPr>
            <w:rStyle w:val="Hyperlink"/>
            <w:color w:val="196B24" w:themeColor="accent3"/>
            <w:sz w:val="22"/>
            <w:szCs w:val="22"/>
          </w:rPr>
          <w:t>https://assets.publishing.service.gov.uk/government/uploads/system/uploads/attachment_data/file/1083447/CHaPR_AQ_Special_Edition_2206116.pdf</w:t>
        </w:r>
      </w:hyperlink>
      <w:r w:rsidRPr="006D0732">
        <w:rPr>
          <w:color w:val="196B24" w:themeColor="accent3"/>
          <w:sz w:val="22"/>
          <w:szCs w:val="22"/>
        </w:rPr>
        <w:t xml:space="preserve">. Last accessed 06/08/2026. </w:t>
      </w:r>
    </w:p>
    <w:p w14:paraId="58C9F202"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color w:val="196B24" w:themeColor="accent3"/>
          <w:sz w:val="22"/>
          <w:szCs w:val="22"/>
        </w:rPr>
        <w:t xml:space="preserve">Ministry of Housing Communities and Local Government. Local Outcomes Framework. 2026. Available from: </w:t>
      </w:r>
      <w:hyperlink r:id="rId41" w:history="1">
        <w:r w:rsidRPr="006D0732">
          <w:rPr>
            <w:rStyle w:val="Hyperlink"/>
            <w:color w:val="196B24" w:themeColor="accent3"/>
            <w:sz w:val="22"/>
            <w:szCs w:val="22"/>
          </w:rPr>
          <w:t>Local Outcomes Framework - GOV.UK</w:t>
        </w:r>
      </w:hyperlink>
      <w:r w:rsidRPr="006D0732">
        <w:rPr>
          <w:color w:val="196B24" w:themeColor="accent3"/>
          <w:sz w:val="22"/>
          <w:szCs w:val="22"/>
        </w:rPr>
        <w:t xml:space="preserve">. Last accessed 06/08/2026. </w:t>
      </w:r>
    </w:p>
    <w:p w14:paraId="56560D1E"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color w:val="196B24" w:themeColor="accent3"/>
          <w:sz w:val="22"/>
          <w:szCs w:val="22"/>
        </w:rPr>
        <w:t>Williams ML, Lott MC, Kitwiroon N, Dajnak D, Walton H, Holland M, Pye S, Fecht D, Toledano MB, Beevers SD. The Lancet Countdown on health benefits from the UK Climate Change Act: a modelling study for Great Britain. The Lancet Planetary Health. 2018 May 1;2(5):e202-13.</w:t>
      </w:r>
    </w:p>
    <w:p w14:paraId="3E42224C"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color w:val="196B24" w:themeColor="accent3"/>
          <w:sz w:val="22"/>
          <w:szCs w:val="22"/>
        </w:rPr>
        <w:t>Brand C, Götschi T, Dons E, Gerike R, Anaya-Boig E, Avila-Palencia I, De Nazelle A, Gascon M, Gaupp-Berghausen M, Iacorossi F, Kahlmeier S. The climate change mitigation impacts of active travel: Evidence from a longitudinal panel study in seven European cities. Global environmental change. 2021 Mar 1;67:102224.</w:t>
      </w:r>
    </w:p>
    <w:p w14:paraId="0A2A94C1"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color w:val="196B24" w:themeColor="accent3"/>
          <w:sz w:val="22"/>
          <w:szCs w:val="22"/>
        </w:rPr>
        <w:t>Patterson R, Panter J, Vamos EP, Cummins S, Millett C, Laverty AA. Associations between commute mode and cardiovascular disease, cancer, and all-cause mortality, and cancer incidence, using linked Census data over 25 years in England and Wales: a cohort study. The Lancet Planetary Health. 2020 May 1;4(5):e186-94.</w:t>
      </w:r>
    </w:p>
    <w:p w14:paraId="1E996D1B"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color w:val="196B24" w:themeColor="accent3"/>
          <w:sz w:val="22"/>
          <w:szCs w:val="22"/>
        </w:rPr>
        <w:t>Friel C, Walsh D, Whyte B, et al. Health benefits of pedestrian and cyclist commuting: evidence from the Scottish Longitudinal Study. BMJ Public Health 2024;2:e001295. doi:10.1136/ bmjph-2024-001295</w:t>
      </w:r>
    </w:p>
    <w:p w14:paraId="7EFB7919"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color w:val="196B24" w:themeColor="accent3"/>
          <w:sz w:val="22"/>
          <w:szCs w:val="22"/>
        </w:rPr>
        <w:t>Tittlbach S, Brockfeld A, Kindig S, Herfet M. Maintaining health in daily life—is active travel the solution? A scoping review. German Journal of Exercise and Sport Research. 2024 Mar;54(1):121-34.</w:t>
      </w:r>
    </w:p>
    <w:p w14:paraId="1061C18D"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color w:val="196B24" w:themeColor="accent3"/>
          <w:sz w:val="22"/>
          <w:szCs w:val="22"/>
        </w:rPr>
        <w:t xml:space="preserve">Ding D, Luo M, Infante MF, Gunn L, Salvo D, Zapata-Diomedi B, Smith B, Bellew W, Bauman A, Nau T, Nguyen B. The co-benefits of active travel interventions beyond physical activity: a systematic review. The Lancet Planetary Health. 2024 Oct 1;8(10):e790-803. </w:t>
      </w:r>
    </w:p>
    <w:p w14:paraId="114AEF4E"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color w:val="196B24" w:themeColor="accent3"/>
          <w:sz w:val="22"/>
          <w:szCs w:val="22"/>
        </w:rPr>
        <w:t xml:space="preserve">Active Travel England. Evidence assessment: The Health and Wellbeing Impacts of Active Travel. 2024. Available from: </w:t>
      </w:r>
      <w:hyperlink r:id="rId42" w:history="1">
        <w:r w:rsidRPr="006D0732">
          <w:rPr>
            <w:rStyle w:val="Hyperlink"/>
            <w:color w:val="196B24" w:themeColor="accent3"/>
            <w:sz w:val="22"/>
            <w:szCs w:val="22"/>
          </w:rPr>
          <w:t>Evidence assessment: The Health and Wellbeing Impacts of Active Travel</w:t>
        </w:r>
      </w:hyperlink>
      <w:r w:rsidRPr="006D0732">
        <w:rPr>
          <w:color w:val="196B24" w:themeColor="accent3"/>
          <w:sz w:val="22"/>
          <w:szCs w:val="22"/>
        </w:rPr>
        <w:t xml:space="preserve">. Last accessed 06/08/2026. </w:t>
      </w:r>
    </w:p>
    <w:p w14:paraId="02CB35D7"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color w:val="196B24" w:themeColor="accent3"/>
          <w:sz w:val="22"/>
          <w:szCs w:val="22"/>
        </w:rPr>
        <w:t xml:space="preserve">Hamilton I, Milner J, Chalabi Z, Das P, Jones B, Shrubsole C, Davies M, Wilkinson P. Health effects of home energy efficiency interventions in England: a modelling study. BMJ open. 2015 Apr;5(4):e007298. </w:t>
      </w:r>
    </w:p>
    <w:p w14:paraId="48DD3CEA"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color w:val="196B24" w:themeColor="accent3"/>
          <w:sz w:val="22"/>
          <w:szCs w:val="22"/>
        </w:rPr>
        <w:t xml:space="preserve">Jarmul S, Dangour AD, Green R, Liew Z, Haines A, Scheelbeek PF. Climate change mitigation through dietary change: a systematic review of empirical and modelling studies on the environmental footprints and health effects of ‘sustainable diets’. Environmental Research Letters. 2020 Dec 1;15(12):123014. </w:t>
      </w:r>
    </w:p>
    <w:p w14:paraId="6A76C59C"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color w:val="196B24" w:themeColor="accent3"/>
          <w:sz w:val="22"/>
          <w:szCs w:val="22"/>
        </w:rPr>
        <w:t xml:space="preserve">World Health Organisation. Heat and health. 2026. Available from: </w:t>
      </w:r>
      <w:hyperlink r:id="rId43" w:history="1">
        <w:r w:rsidRPr="006D0732">
          <w:rPr>
            <w:rStyle w:val="Hyperlink"/>
            <w:color w:val="196B24" w:themeColor="accent3"/>
            <w:sz w:val="22"/>
            <w:szCs w:val="22"/>
          </w:rPr>
          <w:t>Heat and health</w:t>
        </w:r>
      </w:hyperlink>
      <w:r w:rsidRPr="006D0732">
        <w:rPr>
          <w:color w:val="196B24" w:themeColor="accent3"/>
          <w:sz w:val="22"/>
          <w:szCs w:val="22"/>
        </w:rPr>
        <w:t xml:space="preserve">. Last accessed 06/08/2026. </w:t>
      </w:r>
    </w:p>
    <w:p w14:paraId="6987D207"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color w:val="196B24" w:themeColor="accent3"/>
          <w:sz w:val="22"/>
          <w:szCs w:val="22"/>
        </w:rPr>
        <w:lastRenderedPageBreak/>
        <w:t>Liu XX, Ma XL, Huang WZ, Luo YN, He CJ, Zhong XM, Dadvand P, Browning MH, Li L, Zou XG, Dong GH. Green space and cardiovascular disease: a systematic review with meta-analysis. Environmental Pollution. 2022 May 15;301:118990.</w:t>
      </w:r>
    </w:p>
    <w:p w14:paraId="1A914703"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color w:val="196B24" w:themeColor="accent3"/>
          <w:sz w:val="22"/>
          <w:szCs w:val="22"/>
        </w:rPr>
        <w:t>Rojas-Rueda D, Nieuwenhuijsen MJ, Gascon M, Perez-Leon D, Mudu P. Green spaces and mortality: a systematic review and meta-analysis of cohort studies. The Lancet Planetary Health. 2019 Nov 1;3(11):e469-77.</w:t>
      </w:r>
    </w:p>
    <w:p w14:paraId="525E0A37"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color w:val="196B24" w:themeColor="accent3"/>
          <w:sz w:val="22"/>
          <w:szCs w:val="22"/>
        </w:rPr>
        <w:t>Twohig-Bennett C, Jones A. The health benefits of the great outdoors: A systematic review and meta-analysis of greenspace exposure and health outcomes. Environmental research. 2018 Oct 1;166:628-37.</w:t>
      </w:r>
    </w:p>
    <w:p w14:paraId="7CBACECC"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color w:val="196B24" w:themeColor="accent3"/>
          <w:sz w:val="22"/>
          <w:szCs w:val="22"/>
        </w:rPr>
        <w:t>Feng X, Navakatikyan MA, Toms R, Astell-Burt T. Leafier communities, healthier hearts: an Australian cohort study of 104,725 adults tracking cardiovascular events and mortality across 10 years of linked health data. Heart, Lung and Circulation. 2023 Jan 1;32(1):105-13.</w:t>
      </w:r>
    </w:p>
    <w:p w14:paraId="259C5AC0"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color w:val="196B24" w:themeColor="accent3"/>
          <w:sz w:val="22"/>
          <w:szCs w:val="22"/>
        </w:rPr>
        <w:t>Roscoe C, Mackay C, Gulliver J, Hodgson S, Cai Y, Vineis P, Fecht D. Associations of private residential gardens versus other greenspace types with cardiovascular and respiratory disease mortality: observational evidence from UK Biobank. Environment International. 2022 Sep 1;167:107427.</w:t>
      </w:r>
    </w:p>
    <w:p w14:paraId="7A524E4A"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color w:val="196B24" w:themeColor="accent3"/>
          <w:sz w:val="22"/>
          <w:szCs w:val="22"/>
        </w:rPr>
        <w:t xml:space="preserve">Odebeatu CC, Darssan D, Roscoe C, Reid S, Osborne NJ. Residential greenspace indicators and metabolic syndrome in the UK Biobank Cohort: mediation through behavioural, environmental, social and biomarker pathways. Environmental Research. 2025 Oct 15;283:122148. </w:t>
      </w:r>
    </w:p>
    <w:p w14:paraId="42926538"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color w:val="196B24" w:themeColor="accent3"/>
          <w:sz w:val="22"/>
          <w:szCs w:val="22"/>
        </w:rPr>
        <w:t xml:space="preserve">Wheeler BW, Lovell R, Higgins SL, White MP, Alcock I, Osborne NJ, Husk K, Sabel CE, Depledge MH. Beyond greenspace: an ecological study of population general health and indicators of natural environment type and quality. International journal of health geographics. 2015 Apr 30;14(1):17. </w:t>
      </w:r>
    </w:p>
    <w:p w14:paraId="0541E466"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color w:val="196B24" w:themeColor="accent3"/>
          <w:sz w:val="22"/>
          <w:szCs w:val="22"/>
        </w:rPr>
        <w:t>Rigolon A, Browning MH, McAnirlin O, Yoon H. Green space and health equity: a systematic review on the potential of green space to reduce health disparities. International journal of environmental research and public health. 2021 Mar 4;18(5):2563.</w:t>
      </w:r>
    </w:p>
    <w:p w14:paraId="4BE3C25E"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color w:val="196B24" w:themeColor="accent3"/>
          <w:sz w:val="22"/>
          <w:szCs w:val="22"/>
        </w:rPr>
        <w:t>Vienneau D, de Hoogh K, Faeh D, Kaufmann M, Wunderli JM, Röösli M, SNC Study Group. More than clean air and tranquillity: residential green is independently associated with decreasing mortality. Environment international. 2017 Nov 1;108:176-84.</w:t>
      </w:r>
    </w:p>
    <w:p w14:paraId="7BA47B84"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color w:val="196B24" w:themeColor="accent3"/>
          <w:sz w:val="22"/>
          <w:szCs w:val="22"/>
        </w:rPr>
        <w:t>Wan S, Rojas-Rueda D, Pretty J, Roscoe C, James P, Ji JS. Greenspace and mortality in the UK Biobank: longitudinal cohort analysis of socio-economic, environmental, and biomarker pathways. SSM-Population Health. 2022 Sep 1;19:101194.</w:t>
      </w:r>
    </w:p>
    <w:p w14:paraId="70238251"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color w:val="196B24" w:themeColor="accent3"/>
          <w:sz w:val="22"/>
          <w:szCs w:val="22"/>
        </w:rPr>
        <w:t>Gascon M, Sánchez-Benavides G, Dadvand P, Martínez D, Gramunt N, Gotsens X, Cirach M, Vert C, Molinuevo JL, Crous-Bou M, Nieuwenhuijsen M. Long-term exposure to residential green and blue spaces and anxiety and depression in adults: A cross-sectional study. Environmental research. 2018 Apr 1;162:231-9.</w:t>
      </w:r>
    </w:p>
    <w:p w14:paraId="1D4B57F0"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color w:val="196B24" w:themeColor="accent3"/>
          <w:sz w:val="22"/>
          <w:szCs w:val="22"/>
        </w:rPr>
        <w:t xml:space="preserve">Nieuwenhuijsen MJ. Influence of urban and transport planning and the city environment on cardiovascular disease. Nature reviews cardiology. 2018 Jul;15(7):432-8. </w:t>
      </w:r>
    </w:p>
    <w:p w14:paraId="6E794510"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color w:val="196B24" w:themeColor="accent3"/>
          <w:sz w:val="22"/>
          <w:szCs w:val="22"/>
        </w:rPr>
        <w:t>James P, Hart JE, Banay RF, Laden F. Exposure to greenness and mortality in a nationwide prospective cohort study of women. Environmental health perspectives. 2016 Apr 14;124(9):1344.</w:t>
      </w:r>
    </w:p>
    <w:p w14:paraId="3D5B5D77"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color w:val="196B24" w:themeColor="accent3"/>
          <w:sz w:val="22"/>
          <w:szCs w:val="22"/>
        </w:rPr>
        <w:lastRenderedPageBreak/>
        <w:t xml:space="preserve">Crouse DL, Pinault L, Balram A, Hystad P, Peters PA, Chen H, van Donkelaar A, Martin RV, Ménard R, Robichaud A, Villeneuve PJ. Urban greenness and mortality in Canada's largest cities: a national cohort study. The Lancet Planetary Health. 2017 Oct 1;1(7):e289-97. </w:t>
      </w:r>
    </w:p>
    <w:p w14:paraId="751D725F"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color w:val="196B24" w:themeColor="accent3"/>
          <w:sz w:val="22"/>
          <w:szCs w:val="22"/>
        </w:rPr>
        <w:t>Orioli R, Antonucci C, Scortichini M, Cerza F, Marando F, Ancona C, Manes F, Davoli M, Michelozzi P, Forastiere F, Cesaroni G. Exposure to residential greenness as a predictor of cause-specific mortality and stroke incidence in the Rome longitudinal study. Environmental health perspectives. 2019 Feb 18;127(2):027002.</w:t>
      </w:r>
    </w:p>
    <w:p w14:paraId="05B9A60B"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color w:val="196B24" w:themeColor="accent3"/>
          <w:sz w:val="22"/>
          <w:szCs w:val="22"/>
        </w:rPr>
        <w:t>Fernández Núñez MB, Campos Suzman L, Maneja R, Bach A, Marquet O, Anguelovski I, Knobel P. The Differences by Sex and Gender in the Relationship Between Urban Greenness and Cardiometabolic Health: A Systematic Review: Núñez et al. Journal of urban health. 2022 Dec;99(6):1054-67.</w:t>
      </w:r>
    </w:p>
    <w:p w14:paraId="3E23AD77"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color w:val="196B24" w:themeColor="accent3"/>
          <w:sz w:val="22"/>
          <w:szCs w:val="22"/>
        </w:rPr>
        <w:t>Sarkar C. Residential greenness and adiposity: Findings from the UK Biobank. Environment international. 2017 Sep 1;106:1-0.</w:t>
      </w:r>
    </w:p>
    <w:p w14:paraId="79C29448"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color w:val="196B24" w:themeColor="accent3"/>
          <w:sz w:val="22"/>
          <w:szCs w:val="22"/>
        </w:rPr>
        <w:t xml:space="preserve">Hartig T, Mitchell R, De Vries S, Frumkin H. Nature and health. Annual review of public health. 2014 Mar 18;35:207-28. </w:t>
      </w:r>
    </w:p>
    <w:p w14:paraId="38BF7722"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color w:val="196B24" w:themeColor="accent3"/>
          <w:sz w:val="22"/>
          <w:szCs w:val="22"/>
        </w:rPr>
        <w:t xml:space="preserve">Hadgraft N, Chandrabose M, Bok B, Owen N, Woodcock I, Newton P, Frantzeskaki N, Sugiyama T. Low-carbon built environments and cardiometabolic health: a systematic review of Australian studies. Cities &amp; Health. 2022 Mar 4;6(2):418-31. </w:t>
      </w:r>
    </w:p>
    <w:p w14:paraId="244A1943"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color w:val="196B24" w:themeColor="accent3"/>
          <w:sz w:val="22"/>
          <w:szCs w:val="22"/>
        </w:rPr>
        <w:t>Bancroft C, Joshi S, Rundle A, Hutson M, Chong C, Weiss CC, Genkinger J, Neckerman K, Lovasi G. Association of proximity and density of parks and objectively measured physical activity in the United States: A systematic review. Social science &amp; medicine. 2015 Aug 1;138:22-30.</w:t>
      </w:r>
    </w:p>
    <w:p w14:paraId="49B7E4DF"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color w:val="196B24" w:themeColor="accent3"/>
          <w:sz w:val="22"/>
          <w:szCs w:val="22"/>
        </w:rPr>
        <w:t>Roscoe C, Sheridan C, Geneshka M, Hodgson S, Vineis P, Gulliver J, Fecht D. Green walkability and physical activity in UK Biobank: a cross-sectional analysis of adults in Greater London. International journal of environmental research and public health. 2022 Apr 2;19(7):4247.</w:t>
      </w:r>
    </w:p>
    <w:p w14:paraId="2ED42E6E"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color w:val="196B24" w:themeColor="accent3"/>
          <w:sz w:val="22"/>
          <w:szCs w:val="22"/>
        </w:rPr>
        <w:t xml:space="preserve">Dendup T, Feng X, Clingan S, Astell-Burt T. Environmental risk factors for developing type 2 diabetes mellitus: a systematic review. International journal of environmental research and public health. 2018 Jan;15(1):78. </w:t>
      </w:r>
    </w:p>
    <w:p w14:paraId="1D060FA0"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color w:val="196B24" w:themeColor="accent3"/>
          <w:sz w:val="22"/>
          <w:szCs w:val="22"/>
        </w:rPr>
        <w:t>Chandrabose M, Rachele JN, Gunn L, Kavanagh A, Owen N, Turrell G, Giles</w:t>
      </w:r>
      <w:r w:rsidRPr="006D0732">
        <w:rPr>
          <w:rFonts w:ascii="Cambria Math" w:hAnsi="Cambria Math" w:cs="Cambria Math"/>
          <w:color w:val="196B24" w:themeColor="accent3"/>
          <w:sz w:val="22"/>
          <w:szCs w:val="22"/>
        </w:rPr>
        <w:t>‐</w:t>
      </w:r>
      <w:r w:rsidRPr="006D0732">
        <w:rPr>
          <w:color w:val="196B24" w:themeColor="accent3"/>
          <w:sz w:val="22"/>
          <w:szCs w:val="22"/>
        </w:rPr>
        <w:t>Corti B, Sugiyama T. Built environment and cardio</w:t>
      </w:r>
      <w:r w:rsidRPr="006D0732">
        <w:rPr>
          <w:rFonts w:ascii="Cambria Math" w:hAnsi="Cambria Math" w:cs="Cambria Math"/>
          <w:color w:val="196B24" w:themeColor="accent3"/>
          <w:sz w:val="22"/>
          <w:szCs w:val="22"/>
        </w:rPr>
        <w:t>‐</w:t>
      </w:r>
      <w:r w:rsidRPr="006D0732">
        <w:rPr>
          <w:color w:val="196B24" w:themeColor="accent3"/>
          <w:sz w:val="22"/>
          <w:szCs w:val="22"/>
        </w:rPr>
        <w:t>metabolic health: systematic review and meta</w:t>
      </w:r>
      <w:r w:rsidRPr="006D0732">
        <w:rPr>
          <w:rFonts w:ascii="Cambria Math" w:hAnsi="Cambria Math" w:cs="Cambria Math"/>
          <w:color w:val="196B24" w:themeColor="accent3"/>
          <w:sz w:val="22"/>
          <w:szCs w:val="22"/>
        </w:rPr>
        <w:t>‐</w:t>
      </w:r>
      <w:r w:rsidRPr="006D0732">
        <w:rPr>
          <w:color w:val="196B24" w:themeColor="accent3"/>
          <w:sz w:val="22"/>
          <w:szCs w:val="22"/>
        </w:rPr>
        <w:t xml:space="preserve">analysis of longitudinal studies. Obesity reviews. 2019 Jan;20(1):41-54. </w:t>
      </w:r>
    </w:p>
    <w:p w14:paraId="0C92228D"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color w:val="196B24" w:themeColor="accent3"/>
          <w:sz w:val="22"/>
          <w:szCs w:val="22"/>
        </w:rPr>
        <w:t xml:space="preserve">Zhang Y, Koene M, Chen C, Wagenaar C, Reijneveld SA. Associations between the built environment and physical activity in children, adults and older people: A narrative review of reviews. Preventive medicine. 2024 Mar 1;180:107856. </w:t>
      </w:r>
    </w:p>
    <w:p w14:paraId="5D444241"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color w:val="196B24" w:themeColor="accent3"/>
          <w:sz w:val="22"/>
          <w:szCs w:val="22"/>
        </w:rPr>
        <w:t xml:space="preserve">Barnett DW, Barnett A, Nathan A, Van Cauwenberg J, Cerin E; Council on Environment and Physical Activity (CEPA)—Older Adults Working Group. Built environmental correlates of older adults' total physical activity and walking: a systematic review and meta-analysis. Int J Behav Nutr Phys Act. 2017;14(1):103. doi:10.1186/s12966-017-0558-z. </w:t>
      </w:r>
    </w:p>
    <w:p w14:paraId="1EAE98F3"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color w:val="196B24" w:themeColor="accent3"/>
          <w:sz w:val="22"/>
          <w:szCs w:val="22"/>
        </w:rPr>
        <w:t>Hansford KM, Wheeler BW, Tschirren B, Medlock JM. Questing Ixodes ricinus ticks and Borrelia spp. in urban green space across Europe: A review. Zoonoses and Public Health. 2022 May;69(3):153-66.</w:t>
      </w:r>
    </w:p>
    <w:p w14:paraId="2B2E53E2"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color w:val="196B24" w:themeColor="accent3"/>
          <w:sz w:val="22"/>
          <w:szCs w:val="22"/>
        </w:rPr>
        <w:lastRenderedPageBreak/>
        <w:t xml:space="preserve">Hansford KM, Gillingham EL, Vaux AG, Cull B, McGinley L, Catton M, Wheeler BW, Tschirren B, Medlock JM. Impact of green space connectivity on urban tick presence, density and Borrelia infected ticks in different habitats and seasons in three cities in southern England. Ticks and tick-borne diseases. 2023 Mar 1;14(2):102103. </w:t>
      </w:r>
    </w:p>
    <w:p w14:paraId="2B54C205"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color w:val="196B24" w:themeColor="accent3"/>
          <w:sz w:val="22"/>
          <w:szCs w:val="22"/>
        </w:rPr>
        <w:t>Hansford KM, Fonville M, Gillingham EL, Coipan EC, Pietzsch ME, Krawczyk AI, Vaux AG, Cull B, Sprong H, Medlock JM. Ticks and Borrelia in urban and peri-urban green space habitats in a city in southern England. Ticks and tick-borne diseases. 2017 Mar 1;8(3):353-61.</w:t>
      </w:r>
    </w:p>
    <w:p w14:paraId="6DA40724"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color w:val="196B24" w:themeColor="accent3"/>
          <w:sz w:val="22"/>
          <w:szCs w:val="22"/>
        </w:rPr>
        <w:t xml:space="preserve">UK Health Security Agency. Department for Environment, Food, and Rural Affairs. Animal and Plant Health Agency. 2026. Available from: </w:t>
      </w:r>
      <w:hyperlink r:id="rId44" w:history="1">
        <w:r w:rsidRPr="006D0732">
          <w:rPr>
            <w:rStyle w:val="Hyperlink"/>
            <w:color w:val="196B24" w:themeColor="accent3"/>
            <w:sz w:val="22"/>
            <w:szCs w:val="22"/>
          </w:rPr>
          <w:t>One Health vector-borne disease surveillance report 2025</w:t>
        </w:r>
      </w:hyperlink>
      <w:r w:rsidRPr="006D0732">
        <w:rPr>
          <w:color w:val="196B24" w:themeColor="accent3"/>
          <w:sz w:val="22"/>
          <w:szCs w:val="22"/>
        </w:rPr>
        <w:t xml:space="preserve">. Last accessed 06/08/2026. </w:t>
      </w:r>
    </w:p>
    <w:p w14:paraId="48B2DB4D"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color w:val="196B24" w:themeColor="accent3"/>
          <w:sz w:val="22"/>
          <w:szCs w:val="22"/>
        </w:rPr>
        <w:t>Gillingham EL, Lake I, Iacono GL, Nichols G. Effect of climate change on infectious diseases in the UK. Health effects of climate change (HECC) in the UK: 2023 report. 2023 Dec 11.</w:t>
      </w:r>
    </w:p>
    <w:p w14:paraId="1093F01E"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color w:val="196B24" w:themeColor="accent3"/>
          <w:sz w:val="22"/>
          <w:szCs w:val="22"/>
        </w:rPr>
        <w:t xml:space="preserve">UK Health Security Agency. National contingency plan for invasive Aedes mosquitoes in England. 2026. Available from: </w:t>
      </w:r>
      <w:hyperlink r:id="rId45" w:anchor="ref" w:history="1">
        <w:r w:rsidRPr="006D0732">
          <w:rPr>
            <w:rStyle w:val="Hyperlink"/>
            <w:color w:val="196B24" w:themeColor="accent3"/>
            <w:sz w:val="22"/>
            <w:szCs w:val="22"/>
          </w:rPr>
          <w:t>National contingency plan for invasive Aedes mosquitoes in England - GOV.UK</w:t>
        </w:r>
      </w:hyperlink>
      <w:r w:rsidRPr="006D0732">
        <w:rPr>
          <w:color w:val="196B24" w:themeColor="accent3"/>
          <w:sz w:val="22"/>
          <w:szCs w:val="22"/>
        </w:rPr>
        <w:t xml:space="preserve">. Last accessed 06/08/2026. </w:t>
      </w:r>
    </w:p>
    <w:p w14:paraId="166F6BE5"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color w:val="196B24" w:themeColor="accent3"/>
          <w:sz w:val="22"/>
          <w:szCs w:val="22"/>
        </w:rPr>
        <w:t>Noorali AA, Hussain Merchant AA, Afzal N, Sen R, Junaid V, Khoja A, Al-Kindi S, Vaughan EM, Khan UI, Safdar NF, Virani SS. Built environment and cardiovascular diseases–insights from a global review. Current Atherosclerosis Reports. 2025 Dec;27(1):36.</w:t>
      </w:r>
    </w:p>
    <w:p w14:paraId="4B8ADE1F"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color w:val="196B24" w:themeColor="accent3"/>
          <w:sz w:val="22"/>
          <w:szCs w:val="22"/>
        </w:rPr>
        <w:t xml:space="preserve">NHS England. Green social prescribing. Available from: </w:t>
      </w:r>
      <w:hyperlink r:id="rId46" w:history="1">
        <w:r w:rsidRPr="006D0732">
          <w:rPr>
            <w:rStyle w:val="Hyperlink"/>
            <w:color w:val="196B24" w:themeColor="accent3"/>
            <w:sz w:val="22"/>
            <w:szCs w:val="22"/>
          </w:rPr>
          <w:t>NHS England » Green social prescribing</w:t>
        </w:r>
      </w:hyperlink>
      <w:r w:rsidRPr="006D0732">
        <w:rPr>
          <w:color w:val="196B24" w:themeColor="accent3"/>
          <w:sz w:val="22"/>
          <w:szCs w:val="22"/>
        </w:rPr>
        <w:t xml:space="preserve">. Last accessed 06/08/2026. </w:t>
      </w:r>
    </w:p>
    <w:p w14:paraId="2978325D"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color w:val="196B24" w:themeColor="accent3"/>
          <w:sz w:val="22"/>
          <w:szCs w:val="22"/>
        </w:rPr>
        <w:t>O’Connell Francischetto E, Bradly J, Knight K. The impact of social prescribing on health service use and costs: examples of local evaluations in practice. National Academy for Social Prescribing. 2024 Nov.</w:t>
      </w:r>
    </w:p>
    <w:p w14:paraId="0330F13B"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color w:val="196B24" w:themeColor="accent3"/>
          <w:sz w:val="22"/>
          <w:szCs w:val="22"/>
        </w:rPr>
        <w:t xml:space="preserve">Howarth, M., Relph, N., Fletcher, K. The Role of Nature-Based Interventions in Supporting Long-Term Conditions through Green Social Prescribing: A Systematic Review. National Academy for Social Prescribing. 2025. </w:t>
      </w:r>
    </w:p>
    <w:p w14:paraId="07A316F0"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color w:val="196B24" w:themeColor="accent3"/>
          <w:sz w:val="22"/>
          <w:szCs w:val="22"/>
        </w:rPr>
        <w:t>Bikomeye JC, Balza JS, Kwarteng JL, Beyer AM, Beyer KM. The impact of greenspace or nature-based interventions on cardiovascular health or cancer-related outcomes: a systematic review of experimental studies. PLoS One. 2022 Nov 23;17(11):e0276517.</w:t>
      </w:r>
    </w:p>
    <w:p w14:paraId="16B3B901"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color w:val="196B24" w:themeColor="accent3"/>
          <w:sz w:val="22"/>
          <w:szCs w:val="22"/>
        </w:rPr>
        <w:t>Husk K, Lovell R, Cooper C, Stahl</w:t>
      </w:r>
      <w:r w:rsidRPr="006D0732">
        <w:rPr>
          <w:rFonts w:ascii="Cambria Math" w:hAnsi="Cambria Math" w:cs="Cambria Math"/>
          <w:color w:val="196B24" w:themeColor="accent3"/>
          <w:sz w:val="22"/>
          <w:szCs w:val="22"/>
        </w:rPr>
        <w:t>‐</w:t>
      </w:r>
      <w:r w:rsidRPr="006D0732">
        <w:rPr>
          <w:color w:val="196B24" w:themeColor="accent3"/>
          <w:sz w:val="22"/>
          <w:szCs w:val="22"/>
        </w:rPr>
        <w:t>Timmins W, Garside R. Participation in environmental enhancement and conservation activities for health and well</w:t>
      </w:r>
      <w:r w:rsidRPr="006D0732">
        <w:rPr>
          <w:rFonts w:ascii="Cambria Math" w:hAnsi="Cambria Math" w:cs="Cambria Math"/>
          <w:color w:val="196B24" w:themeColor="accent3"/>
          <w:sz w:val="22"/>
          <w:szCs w:val="22"/>
        </w:rPr>
        <w:t>‐</w:t>
      </w:r>
      <w:r w:rsidRPr="006D0732">
        <w:rPr>
          <w:color w:val="196B24" w:themeColor="accent3"/>
          <w:sz w:val="22"/>
          <w:szCs w:val="22"/>
        </w:rPr>
        <w:t>being in adults: a review of quantitative and qualitative evidence. Cochrane Database of Systematic Reviews. 2016(5).</w:t>
      </w:r>
    </w:p>
    <w:p w14:paraId="07CD0E3C"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color w:val="196B24" w:themeColor="accent3"/>
          <w:sz w:val="22"/>
          <w:szCs w:val="22"/>
        </w:rPr>
        <w:t>Shrestha P, Nukala SK, Islam F, Badgery-Parker T, Foo F. The co-benefits of climate change mitigation strategies on cardiovascular health: a systematic review. The Lancet Regional Health–Western Pacific. 2024 Jul 1;48.</w:t>
      </w:r>
    </w:p>
    <w:p w14:paraId="60A7C4D6"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color w:val="196B24" w:themeColor="accent3"/>
          <w:sz w:val="22"/>
          <w:szCs w:val="22"/>
        </w:rPr>
        <w:t>Dixon BN, Ugwoaba UA, Brockmann AN, Ross KM. Associations between the built environment and dietary intake, physical activity, and obesity: a scoping review of reviews. Obes Rev. 2021;22(4):e13171. doi:10.1111/obr.13171</w:t>
      </w:r>
    </w:p>
    <w:p w14:paraId="1F372E4F"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color w:val="196B24" w:themeColor="accent3"/>
          <w:sz w:val="22"/>
          <w:szCs w:val="22"/>
        </w:rPr>
        <w:t xml:space="preserve">Centre for Sustainable Energy. What is retrofit? Available from: </w:t>
      </w:r>
      <w:hyperlink r:id="rId47" w:history="1">
        <w:r w:rsidRPr="006D0732">
          <w:rPr>
            <w:rStyle w:val="Hyperlink"/>
            <w:color w:val="196B24" w:themeColor="accent3"/>
            <w:sz w:val="22"/>
            <w:szCs w:val="22"/>
          </w:rPr>
          <w:t>What is retrofit? - Centre for Sustainable Energy</w:t>
        </w:r>
      </w:hyperlink>
      <w:r w:rsidRPr="006D0732">
        <w:rPr>
          <w:color w:val="196B24" w:themeColor="accent3"/>
          <w:sz w:val="22"/>
          <w:szCs w:val="22"/>
        </w:rPr>
        <w:t xml:space="preserve">. Last accessed 06/08/2026. </w:t>
      </w:r>
    </w:p>
    <w:p w14:paraId="22F83F5A"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color w:val="196B24" w:themeColor="accent3"/>
          <w:sz w:val="22"/>
          <w:szCs w:val="22"/>
        </w:rPr>
        <w:lastRenderedPageBreak/>
        <w:t>Flint E, Webb E, Cummins S. Change in commute mode and body-mass index: prospective, longitudinal evidence from UK Biobank. Lancet Public Health. 2016;1(2):e46–e55. 5861</w:t>
      </w:r>
    </w:p>
    <w:p w14:paraId="28A33172" w14:textId="77777777" w:rsidR="00112ACB" w:rsidRPr="006D0732" w:rsidRDefault="00112ACB" w:rsidP="00112ACB">
      <w:pPr>
        <w:pStyle w:val="ListParagraph"/>
        <w:numPr>
          <w:ilvl w:val="0"/>
          <w:numId w:val="8"/>
        </w:numPr>
        <w:spacing w:after="0" w:line="276" w:lineRule="auto"/>
        <w:rPr>
          <w:color w:val="196B24" w:themeColor="accent3"/>
          <w:sz w:val="22"/>
          <w:szCs w:val="22"/>
        </w:rPr>
      </w:pPr>
      <w:r w:rsidRPr="006D0732">
        <w:rPr>
          <w:color w:val="196B24" w:themeColor="accent3"/>
          <w:sz w:val="22"/>
          <w:szCs w:val="22"/>
        </w:rPr>
        <w:t>Rojas-Rueda D, De Nazelle A, Andersen ZJ, et al. Health impacts of active transportation in Europe. PLoS ONE. 2016; 11(3):e0149990. doi:</w:t>
      </w:r>
      <w:hyperlink r:id="rId48" w:tgtFrame="_blank" w:tooltip="Link to external resource: 10.1371/journal.pone.0149990" w:history="1">
        <w:r w:rsidRPr="006D0732">
          <w:rPr>
            <w:rStyle w:val="Hyperlink"/>
            <w:color w:val="196B24" w:themeColor="accent3"/>
            <w:sz w:val="22"/>
            <w:szCs w:val="22"/>
          </w:rPr>
          <w:t>10.1371/journal.pone.0149990</w:t>
        </w:r>
      </w:hyperlink>
    </w:p>
    <w:p w14:paraId="17AC9C69" w14:textId="77777777" w:rsidR="00112ACB" w:rsidRPr="006D0732" w:rsidRDefault="00112ACB" w:rsidP="00112ACB">
      <w:pPr>
        <w:pStyle w:val="ListParagraph"/>
        <w:numPr>
          <w:ilvl w:val="0"/>
          <w:numId w:val="8"/>
        </w:numPr>
        <w:spacing w:after="0" w:line="276" w:lineRule="auto"/>
        <w:rPr>
          <w:color w:val="196B24" w:themeColor="accent3"/>
          <w:sz w:val="22"/>
          <w:szCs w:val="22"/>
        </w:rPr>
      </w:pPr>
      <w:r w:rsidRPr="006D0732">
        <w:rPr>
          <w:color w:val="196B24" w:themeColor="accent3"/>
          <w:sz w:val="22"/>
          <w:szCs w:val="22"/>
        </w:rPr>
        <w:t>Symonds P, Milner J, Mohajeri N, Aplin J, Hale J, Lloyd SJ, Fremont H, Younkin S, Shrubsole C, Robertson L, Taylor J. A tool for assessing the climate change mitigation and health impacts of environmental policies: the Cities Rapid Assessment Framework for Transformation (CRAFT). Wellcome Open Research. 2021 May 18;5:269.</w:t>
      </w:r>
    </w:p>
    <w:p w14:paraId="53F9323F" w14:textId="77777777" w:rsidR="00112ACB" w:rsidRPr="006D0732" w:rsidRDefault="00112ACB" w:rsidP="00112ACB">
      <w:pPr>
        <w:pStyle w:val="ListParagraph"/>
        <w:numPr>
          <w:ilvl w:val="0"/>
          <w:numId w:val="8"/>
        </w:numPr>
        <w:spacing w:after="0" w:line="276" w:lineRule="auto"/>
        <w:rPr>
          <w:color w:val="196B24" w:themeColor="accent3"/>
          <w:sz w:val="22"/>
          <w:szCs w:val="22"/>
        </w:rPr>
      </w:pPr>
      <w:r w:rsidRPr="006D0732">
        <w:rPr>
          <w:color w:val="196B24" w:themeColor="accent3"/>
          <w:sz w:val="22"/>
          <w:szCs w:val="22"/>
        </w:rPr>
        <w:t>Roaf E, Larrington-Spencer H, Lawlor ER. Interventions to increase active travel: A systematic review. Journal of Transport &amp; Health. 2024 Sep 1;38:101860.</w:t>
      </w:r>
    </w:p>
    <w:p w14:paraId="1A098D61" w14:textId="77777777" w:rsidR="00112ACB" w:rsidRPr="006D0732" w:rsidRDefault="00112ACB" w:rsidP="00112ACB">
      <w:pPr>
        <w:pStyle w:val="ListParagraph"/>
        <w:numPr>
          <w:ilvl w:val="0"/>
          <w:numId w:val="8"/>
        </w:numPr>
        <w:spacing w:after="0" w:line="276" w:lineRule="auto"/>
        <w:rPr>
          <w:color w:val="196B24" w:themeColor="accent3"/>
          <w:sz w:val="22"/>
          <w:szCs w:val="22"/>
        </w:rPr>
      </w:pPr>
      <w:r w:rsidRPr="006D0732">
        <w:rPr>
          <w:color w:val="196B24" w:themeColor="accent3"/>
          <w:sz w:val="22"/>
          <w:szCs w:val="22"/>
        </w:rPr>
        <w:t>Blond MB, Rosenkilde M, Gram AS, Tindborg M, Christensen AN, Quist JS, Stallknecht BM. How does 6 months of active bike commuting or leisure-time exercise affect insulin sensitivity, cardiorespiratory fitness and intra-abdominal fat? A randomised controlled trial in individuals with overweight and obesity. British Journal of Sports Medicine. 2019 Sep;53(18):1183-92.</w:t>
      </w:r>
    </w:p>
    <w:p w14:paraId="7B818AB1"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color w:val="196B24" w:themeColor="accent3"/>
          <w:sz w:val="22"/>
          <w:szCs w:val="22"/>
        </w:rPr>
        <w:t xml:space="preserve">Department for Transport. National Transport Survey 2024: Active travel. 2025. Available from: </w:t>
      </w:r>
      <w:hyperlink r:id="rId49" w:history="1">
        <w:r w:rsidRPr="006D0732">
          <w:rPr>
            <w:rStyle w:val="Hyperlink"/>
            <w:color w:val="196B24" w:themeColor="accent3"/>
            <w:sz w:val="22"/>
            <w:szCs w:val="22"/>
          </w:rPr>
          <w:t>NTS 2024: Active travel - GOV.UK</w:t>
        </w:r>
      </w:hyperlink>
      <w:r w:rsidRPr="006D0732">
        <w:rPr>
          <w:color w:val="196B24" w:themeColor="accent3"/>
          <w:sz w:val="22"/>
          <w:szCs w:val="22"/>
        </w:rPr>
        <w:t xml:space="preserve">. Last accessed 06/08/2026. </w:t>
      </w:r>
    </w:p>
    <w:p w14:paraId="33B29AF1"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color w:val="196B24" w:themeColor="accent3"/>
          <w:sz w:val="22"/>
          <w:szCs w:val="22"/>
        </w:rPr>
        <w:t xml:space="preserve">Department for Transport. National Travel Attitudes Study: Wave 9. Attitudes and experiences relating to cycling, electric vehicles and charging, and local bus travel. Available from: </w:t>
      </w:r>
      <w:hyperlink r:id="rId50" w:history="1">
        <w:r w:rsidRPr="006D0732">
          <w:rPr>
            <w:rStyle w:val="Hyperlink"/>
            <w:color w:val="196B24" w:themeColor="accent3"/>
            <w:sz w:val="22"/>
            <w:szCs w:val="22"/>
          </w:rPr>
          <w:t>National Travel Attitudes Study wave 9</w:t>
        </w:r>
      </w:hyperlink>
      <w:r w:rsidRPr="006D0732">
        <w:rPr>
          <w:color w:val="196B24" w:themeColor="accent3"/>
          <w:sz w:val="22"/>
          <w:szCs w:val="22"/>
        </w:rPr>
        <w:t xml:space="preserve">. Last accessed 06/08/2026. </w:t>
      </w:r>
    </w:p>
    <w:p w14:paraId="65EEE617"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color w:val="196B24" w:themeColor="accent3"/>
          <w:sz w:val="22"/>
          <w:szCs w:val="22"/>
        </w:rPr>
        <w:t>Hollands GJ, Macdowall W, Burchett HE, Kwan I, D’Souza P, Richardson M, Stansfield C, Ogilvie D, Panter J, Thomas J, Sowden AJ. Effects of active travel interventions in the UK on disadvantaged population groups and their potential to reduce health inequalities: systematic review. J Epidemiol Community Health. 2026 Apr 28.</w:t>
      </w:r>
    </w:p>
    <w:p w14:paraId="18FDF8B1"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color w:val="196B24" w:themeColor="accent3"/>
          <w:sz w:val="22"/>
          <w:szCs w:val="22"/>
        </w:rPr>
        <w:t>Sallis JF, Cerin E, Kerr J, et al. Built environment, physical activity, and obesity: findings from the International Physical Activity and Environment Network (IPEN) Adult Study. Annu Rev Public Health. 2020;41:119–139</w:t>
      </w:r>
    </w:p>
    <w:p w14:paraId="623A6D33"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color w:val="196B24" w:themeColor="accent3"/>
          <w:sz w:val="22"/>
          <w:szCs w:val="22"/>
        </w:rPr>
        <w:t xml:space="preserve">Transport for London. Inequalities in road danger in London 2017-2021. 2023. Available from: </w:t>
      </w:r>
      <w:hyperlink r:id="rId51" w:history="1">
        <w:r w:rsidRPr="006D0732">
          <w:rPr>
            <w:rStyle w:val="Hyperlink"/>
            <w:color w:val="196B24" w:themeColor="accent3"/>
            <w:sz w:val="22"/>
            <w:szCs w:val="22"/>
          </w:rPr>
          <w:t>Inequalities in road danger in London 2017-2021</w:t>
        </w:r>
      </w:hyperlink>
      <w:r w:rsidRPr="006D0732">
        <w:rPr>
          <w:color w:val="196B24" w:themeColor="accent3"/>
          <w:sz w:val="22"/>
          <w:szCs w:val="22"/>
        </w:rPr>
        <w:t xml:space="preserve">. Last accessed 06/08/2026. </w:t>
      </w:r>
    </w:p>
    <w:p w14:paraId="767C21A1"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color w:val="196B24" w:themeColor="accent3"/>
          <w:sz w:val="22"/>
          <w:szCs w:val="22"/>
        </w:rPr>
        <w:t>Gao M, Jebb SA, Aveyard P, Ambrosini GL, Perez-Cornago A, Carter J, Sun X, Piernas C. Associations between dietary patterns and the incidence of total and fatal cardiovascular disease and all-cause mortality in 116,806 individuals from the UK Biobank: a prospective cohort study. BMC medicine. 2021 Apr 22;19(1):83.</w:t>
      </w:r>
    </w:p>
    <w:p w14:paraId="1323111B"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color w:val="196B24" w:themeColor="accent3"/>
          <w:sz w:val="22"/>
          <w:szCs w:val="22"/>
        </w:rPr>
        <w:t>Jarmul, S ∙ Dangour, AD ∙ Green, R ∙ et al. Climate change mitigation through dietary change: a systematic review of empirical and modelling studies on the environmental footprints and health effects of ‘sustainable diets’ Environ Res Lett. 2020; 15, 123014</w:t>
      </w:r>
    </w:p>
    <w:p w14:paraId="4353F6C6"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color w:val="196B24" w:themeColor="accent3"/>
          <w:sz w:val="22"/>
          <w:szCs w:val="22"/>
        </w:rPr>
        <w:t>Stubbendorff A, Janzi S, Jukkola J, Morency M, Zhang S, Borné Y, Sonestedt E. Mini-review of the EAT-Lancet planetary health diet and its role in cardiometabolic disease prevention. Metabolism. 2025 Aug 6:156373.</w:t>
      </w:r>
    </w:p>
    <w:p w14:paraId="072EEC17"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color w:val="196B24" w:themeColor="accent3"/>
          <w:sz w:val="22"/>
          <w:szCs w:val="22"/>
        </w:rPr>
        <w:t>Willett W, Rockström J, Loken B, Springmann M, Lang T, Vermeulen S, Garnett T, Tilman D, DeClerck F, Wood A, Jonell M. Food in the Anthropocene: the EAT–Lancet Commission on healthy diets from sustainable food systems. The lancet. 2019 Feb 2;393(10170):447-92.</w:t>
      </w:r>
    </w:p>
    <w:p w14:paraId="2E23DFE2"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color w:val="196B24" w:themeColor="accent3"/>
          <w:sz w:val="22"/>
          <w:szCs w:val="22"/>
        </w:rPr>
        <w:lastRenderedPageBreak/>
        <w:t>Liu J, Shen Q, Wang X. Emerging EAT-Lancet planetary health diet is associated with major cardiovascular diseases and all-cause mortality: A global systematic review and meta-analysis. Clinical Nutrition. 2024 Dec 1;43(12):167-79.</w:t>
      </w:r>
    </w:p>
    <w:p w14:paraId="3150BD6A"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color w:val="196B24" w:themeColor="accent3"/>
          <w:sz w:val="22"/>
          <w:szCs w:val="22"/>
        </w:rPr>
        <w:t>Zhu R, Wang L, Chen H, Ren J, Wang R, Gong Y, Guan Y, Wang Q, Liu M, Xu Z, Zhang L. The health and environmental impacts, safety, and affordability of the EAT-Lancet planetary health diet: a multidisciplinary systematic review and meta-analysis. Advances in Nutrition. 2026 Jun 1:100666.</w:t>
      </w:r>
    </w:p>
    <w:p w14:paraId="017F5CF6"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color w:val="196B24" w:themeColor="accent3"/>
          <w:sz w:val="22"/>
          <w:szCs w:val="22"/>
        </w:rPr>
        <w:t>Scheelbeek P, Green R, Papier K, Knuppel A, Alae-Carew C, Balkwill A, Key TJ, Beral V, Dangour AD. Health impacts and environmental footprints of diets that meet the Eatwell Guide recommendations: analyses of multiple UK studies. BMJ open. 2020 Aug;10(8):e037554.</w:t>
      </w:r>
    </w:p>
    <w:p w14:paraId="0E1DE77E" w14:textId="77777777" w:rsidR="00112ACB" w:rsidRPr="006D0732" w:rsidRDefault="00112ACB" w:rsidP="00112ACB">
      <w:pPr>
        <w:pStyle w:val="ListParagraph"/>
        <w:numPr>
          <w:ilvl w:val="0"/>
          <w:numId w:val="8"/>
        </w:numPr>
        <w:autoSpaceDE w:val="0"/>
        <w:autoSpaceDN w:val="0"/>
        <w:spacing w:line="276" w:lineRule="auto"/>
        <w:rPr>
          <w:rFonts w:eastAsia="Times New Roman" w:cs="Times New Roman"/>
          <w:color w:val="196B24" w:themeColor="accent3"/>
          <w:sz w:val="22"/>
          <w:szCs w:val="22"/>
        </w:rPr>
      </w:pPr>
      <w:r w:rsidRPr="006D0732">
        <w:rPr>
          <w:rFonts w:eastAsia="Times New Roman" w:cs="Times New Roman"/>
          <w:color w:val="196B24" w:themeColor="accent3"/>
          <w:sz w:val="22"/>
          <w:szCs w:val="22"/>
        </w:rPr>
        <w:t xml:space="preserve">Best N, Flannery O. Association between adherence to the Mediterranean Diet and the Eatwell Guide and changes in weight and waist circumference in post-menopausal women in the UK Women’s Cohort Study. Post Reprod Health. 2023 Mar 1;29(1):25–32. </w:t>
      </w:r>
    </w:p>
    <w:p w14:paraId="2C468100" w14:textId="77777777" w:rsidR="00112ACB" w:rsidRPr="006D0732" w:rsidRDefault="00112ACB" w:rsidP="00112ACB">
      <w:pPr>
        <w:pStyle w:val="ListParagraph"/>
        <w:numPr>
          <w:ilvl w:val="0"/>
          <w:numId w:val="8"/>
        </w:numPr>
        <w:autoSpaceDE w:val="0"/>
        <w:autoSpaceDN w:val="0"/>
        <w:spacing w:line="276" w:lineRule="auto"/>
        <w:rPr>
          <w:rFonts w:eastAsia="Times New Roman" w:cs="Times New Roman"/>
          <w:color w:val="196B24" w:themeColor="accent3"/>
          <w:sz w:val="22"/>
          <w:szCs w:val="22"/>
        </w:rPr>
      </w:pPr>
      <w:r w:rsidRPr="006D0732">
        <w:rPr>
          <w:rFonts w:eastAsia="Times New Roman" w:cs="Times New Roman"/>
          <w:color w:val="196B24" w:themeColor="accent3"/>
          <w:sz w:val="22"/>
          <w:szCs w:val="22"/>
        </w:rPr>
        <w:t>Griffiths A, Gregory S, Malcomson FC, Spreckley M, Matu J, Ells L, et al. Adherence to the Eatwell Guide and associations with markers of adiposity: A prospective analysis within the UK Biobank cohort [Internet]. 2025. Available from: http://medrxiv.org/lookup/doi/10.1101/2025.11.27.25341158</w:t>
      </w:r>
    </w:p>
    <w:p w14:paraId="27CFB322"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rFonts w:eastAsia="Times New Roman" w:cs="Times New Roman"/>
          <w:color w:val="196B24" w:themeColor="accent3"/>
          <w:sz w:val="22"/>
          <w:szCs w:val="22"/>
        </w:rPr>
        <w:t>Cobiac LJ, Scarborough P, Kaur A, Rayner M. The Eatwell Guide: Modelling the Health Implications of Incorporating New Sugar and Fibre Guidelines. PLoS One. 2016 Dec 20;11(12):e0167859.</w:t>
      </w:r>
    </w:p>
    <w:p w14:paraId="6617DE2D"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rFonts w:eastAsia="Times New Roman" w:cs="Times New Roman"/>
          <w:color w:val="196B24" w:themeColor="accent3"/>
          <w:sz w:val="22"/>
          <w:szCs w:val="22"/>
        </w:rPr>
        <w:t>Scott C, Sutherland J, Taylor A. Affordability of the UK’s Eatwell Guide. 2018 Sep</w:t>
      </w:r>
    </w:p>
    <w:p w14:paraId="3CB35D18"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rFonts w:eastAsia="Times New Roman" w:cs="Times New Roman"/>
          <w:color w:val="196B24" w:themeColor="accent3"/>
          <w:sz w:val="22"/>
          <w:szCs w:val="22"/>
        </w:rPr>
        <w:t>Yau A, Adams J, Monsivais P. Time trends in adherence to UK dietary recommendations and associated sociodemographic inequalities, 1986-2012: a repeated cross-sectional analysis. Eur J Clin Nutr. 2019 Jul 1;73(7):997–1005.</w:t>
      </w:r>
    </w:p>
    <w:p w14:paraId="480743BA"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rFonts w:eastAsia="Times New Roman" w:cs="Times New Roman"/>
          <w:color w:val="196B24" w:themeColor="accent3"/>
          <w:sz w:val="22"/>
          <w:szCs w:val="22"/>
        </w:rPr>
        <w:t>Barton KL, Wrieden WL, Sherriff A, Armstrong J, Anderson AS. Trends in socio-economic inequalities in the Scottish diet: 2001–2009. Public Health Nutr. 2015 Nov 16;18(16):2970–80.</w:t>
      </w:r>
    </w:p>
    <w:p w14:paraId="59BE0086"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rFonts w:eastAsia="Times New Roman" w:cs="Times New Roman"/>
          <w:color w:val="196B24" w:themeColor="accent3"/>
          <w:sz w:val="22"/>
          <w:szCs w:val="22"/>
        </w:rPr>
        <w:t>Griffiths A, Malcomson F, Matu J, Gregory S, Fairley AM, Townsend RF, Jennings A, Ward NA, Ells L, Stevenson E, Shannon OM. Socio-demographic variation in adherence to The Eatwell Guide within the UK Biobank prospective cohort study. medRxiv. 2025 Jun 6:2025-06.</w:t>
      </w:r>
    </w:p>
    <w:p w14:paraId="6926F93B"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color w:val="196B24" w:themeColor="accent3"/>
          <w:sz w:val="22"/>
          <w:szCs w:val="22"/>
        </w:rPr>
        <w:t>Parker L, O’Flaherty M, Loopstra R, Capewell S, Colombet Z. Exploring socioeconomic and demographic inequalities in adherence to government dietary guidance among adult National Diet and Nutrition Survey (NDNS) participants (2008–2018). J Epidemiol Community Health. 2026 Jul 8.</w:t>
      </w:r>
    </w:p>
    <w:p w14:paraId="1734437F"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color w:val="196B24" w:themeColor="accent3"/>
          <w:sz w:val="22"/>
          <w:szCs w:val="22"/>
        </w:rPr>
        <w:t>Andersen R, Biltoft-Jensen A, Andersen EW, et al. Effects of school meals based on the new Nordic diet on intake of signature foods: a randomised controlled trial. The OPUS School Meal Study. Br J Nutr. 2015; 114(5): 772-779</w:t>
      </w:r>
    </w:p>
    <w:p w14:paraId="4B0E2AAA"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color w:val="196B24" w:themeColor="accent3"/>
          <w:sz w:val="22"/>
          <w:szCs w:val="22"/>
        </w:rPr>
        <w:t xml:space="preserve">Jensen JD, Saxe H, Denver S. Cost-effectiveness of a new Nordic diet as a strategy for health promotion. Int J Environ Res Public Health. 2015; 12(7): 7370-7391. </w:t>
      </w:r>
    </w:p>
    <w:p w14:paraId="79879931"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color w:val="196B24" w:themeColor="accent3"/>
          <w:sz w:val="22"/>
          <w:szCs w:val="22"/>
        </w:rPr>
        <w:t xml:space="preserve">Brennan SF, Lavelle F, Moore SE, Dean M, McKinley MC, McCole P, Hunter RF, Dunne L, O’Connell NE, Cardwell CR, Elliott CT. Food environment intervention improves food knowledge, wellbeing and dietary habits in primary school children: Project Daire, a </w:t>
      </w:r>
      <w:r w:rsidRPr="006D0732">
        <w:rPr>
          <w:color w:val="196B24" w:themeColor="accent3"/>
          <w:sz w:val="22"/>
          <w:szCs w:val="22"/>
        </w:rPr>
        <w:lastRenderedPageBreak/>
        <w:t>randomised-controlled, factorial design cluster trial. International Journal of Behavioral Nutrition and Physical Activity. 2021 Feb 4;18(1):23.</w:t>
      </w:r>
    </w:p>
    <w:p w14:paraId="620CDA0B"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color w:val="196B24" w:themeColor="accent3"/>
          <w:sz w:val="22"/>
          <w:szCs w:val="22"/>
        </w:rPr>
        <w:t>Figueroa-Piña DG, Chávez-Servín JL, Kdl T-C, Caamaño-Pérez MC, Lucas-Deecke G, Roitman-Genoud P. Evaluation of the effect of a school garden as an educational didactic tool in vegetable and fruit consumption in teenagers. Nutr Res Pract. 2021; 15(2): 235-247.</w:t>
      </w:r>
    </w:p>
    <w:p w14:paraId="2215D1E8" w14:textId="77777777" w:rsidR="00112ACB" w:rsidRPr="006D0732" w:rsidRDefault="00112ACB" w:rsidP="00112ACB">
      <w:pPr>
        <w:pStyle w:val="ListParagraph"/>
        <w:numPr>
          <w:ilvl w:val="0"/>
          <w:numId w:val="8"/>
        </w:numPr>
        <w:autoSpaceDE w:val="0"/>
        <w:autoSpaceDN w:val="0"/>
        <w:spacing w:line="276" w:lineRule="auto"/>
        <w:rPr>
          <w:rFonts w:eastAsia="Times New Roman" w:cs="Times New Roman"/>
          <w:color w:val="196B24" w:themeColor="accent3"/>
          <w:sz w:val="22"/>
          <w:szCs w:val="22"/>
        </w:rPr>
      </w:pPr>
      <w:r w:rsidRPr="006D0732">
        <w:rPr>
          <w:rFonts w:eastAsia="Times New Roman" w:cs="Times New Roman"/>
          <w:color w:val="196B24" w:themeColor="accent3"/>
          <w:sz w:val="22"/>
          <w:szCs w:val="22"/>
        </w:rPr>
        <w:t xml:space="preserve">Caspi CE, Sorensen G, Subramanian SV, Kawachi I. The local food environment and diet: A systematic review. Health Place. 2012 Sep;18(5):1172–87. </w:t>
      </w:r>
    </w:p>
    <w:p w14:paraId="3A227910"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rFonts w:eastAsia="Times New Roman" w:cs="Times New Roman"/>
          <w:color w:val="196B24" w:themeColor="accent3"/>
          <w:sz w:val="22"/>
          <w:szCs w:val="22"/>
        </w:rPr>
        <w:t>Sadeghirad B, Duhaney T, Motaghipisheh S, Campbell NRC, Johnston BC. Influence of unhealthy food and beverage marketing on children’s dietary intake and preference: a systematic review and meta</w:t>
      </w:r>
      <w:r w:rsidRPr="006D0732">
        <w:rPr>
          <w:rFonts w:ascii="Cambria Math" w:eastAsia="Times New Roman" w:hAnsi="Cambria Math" w:cs="Cambria Math"/>
          <w:color w:val="196B24" w:themeColor="accent3"/>
          <w:sz w:val="22"/>
          <w:szCs w:val="22"/>
        </w:rPr>
        <w:t>‐</w:t>
      </w:r>
      <w:r w:rsidRPr="006D0732">
        <w:rPr>
          <w:rFonts w:eastAsia="Times New Roman" w:cs="Times New Roman"/>
          <w:color w:val="196B24" w:themeColor="accent3"/>
          <w:sz w:val="22"/>
          <w:szCs w:val="22"/>
        </w:rPr>
        <w:t>analysis of randomized trials. Obesity Reviews. 2016 Oct 18;17(10):945</w:t>
      </w:r>
      <w:r w:rsidRPr="006D0732">
        <w:rPr>
          <w:rFonts w:eastAsia="Times New Roman" w:cs="Aptos"/>
          <w:color w:val="196B24" w:themeColor="accent3"/>
          <w:sz w:val="22"/>
          <w:szCs w:val="22"/>
        </w:rPr>
        <w:t>–</w:t>
      </w:r>
      <w:r w:rsidRPr="006D0732">
        <w:rPr>
          <w:rFonts w:eastAsia="Times New Roman" w:cs="Times New Roman"/>
          <w:color w:val="196B24" w:themeColor="accent3"/>
          <w:sz w:val="22"/>
          <w:szCs w:val="22"/>
        </w:rPr>
        <w:t>59.</w:t>
      </w:r>
    </w:p>
    <w:p w14:paraId="578B351A"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rFonts w:eastAsia="Times New Roman" w:cs="Times New Roman"/>
          <w:color w:val="196B24" w:themeColor="accent3"/>
          <w:sz w:val="22"/>
          <w:szCs w:val="22"/>
        </w:rPr>
        <w:t>Keeble M, Adams J, Bishop TRP, Burgoine T. Socioeconomic inequalities in food outlet access through an online food delivery service in England: A cross-sectional descriptive analysis. Applied Geography. 2021 Aug;133:102498.</w:t>
      </w:r>
    </w:p>
    <w:p w14:paraId="1280FB91" w14:textId="77777777" w:rsidR="00112ACB" w:rsidRPr="006D0732" w:rsidRDefault="00112ACB" w:rsidP="00112ACB">
      <w:pPr>
        <w:pStyle w:val="ListParagraph"/>
        <w:numPr>
          <w:ilvl w:val="0"/>
          <w:numId w:val="8"/>
        </w:numPr>
        <w:autoSpaceDE w:val="0"/>
        <w:autoSpaceDN w:val="0"/>
        <w:spacing w:line="276" w:lineRule="auto"/>
        <w:rPr>
          <w:rFonts w:eastAsia="Times New Roman" w:cs="Times New Roman"/>
          <w:color w:val="196B24" w:themeColor="accent3"/>
          <w:sz w:val="22"/>
          <w:szCs w:val="22"/>
        </w:rPr>
      </w:pPr>
      <w:r w:rsidRPr="006D0732">
        <w:rPr>
          <w:rFonts w:eastAsia="Times New Roman" w:cs="Times New Roman"/>
          <w:color w:val="196B24" w:themeColor="accent3"/>
          <w:sz w:val="22"/>
          <w:szCs w:val="22"/>
        </w:rPr>
        <w:t xml:space="preserve">Dimbleby H. National Food Strategy. 2021. Available from: </w:t>
      </w:r>
      <w:hyperlink r:id="rId52" w:history="1">
        <w:r w:rsidRPr="006D0732">
          <w:rPr>
            <w:rStyle w:val="Hyperlink"/>
            <w:rFonts w:eastAsia="Times New Roman" w:cs="Times New Roman"/>
            <w:color w:val="196B24" w:themeColor="accent3"/>
            <w:sz w:val="22"/>
            <w:szCs w:val="22"/>
          </w:rPr>
          <w:t>https://www.nationalfoodstrategy.org/the-report/</w:t>
        </w:r>
      </w:hyperlink>
      <w:r w:rsidRPr="006D0732">
        <w:rPr>
          <w:rFonts w:eastAsia="Times New Roman" w:cs="Times New Roman"/>
          <w:color w:val="196B24" w:themeColor="accent3"/>
          <w:sz w:val="22"/>
          <w:szCs w:val="22"/>
        </w:rPr>
        <w:t xml:space="preserve">. Last accessed 06/08/2026. </w:t>
      </w:r>
    </w:p>
    <w:p w14:paraId="793FAA56" w14:textId="77777777" w:rsidR="00112ACB" w:rsidRPr="006D0732" w:rsidRDefault="00112ACB" w:rsidP="00112ACB">
      <w:pPr>
        <w:pStyle w:val="ListParagraph"/>
        <w:numPr>
          <w:ilvl w:val="0"/>
          <w:numId w:val="8"/>
        </w:numPr>
        <w:autoSpaceDE w:val="0"/>
        <w:autoSpaceDN w:val="0"/>
        <w:spacing w:line="276" w:lineRule="auto"/>
        <w:rPr>
          <w:rFonts w:eastAsia="Times New Roman" w:cs="Times New Roman"/>
          <w:color w:val="196B24" w:themeColor="accent3"/>
          <w:sz w:val="22"/>
          <w:szCs w:val="22"/>
        </w:rPr>
      </w:pPr>
      <w:r w:rsidRPr="006D0732">
        <w:rPr>
          <w:rFonts w:eastAsia="Times New Roman" w:cs="Times New Roman"/>
          <w:color w:val="196B24" w:themeColor="accent3"/>
          <w:sz w:val="22"/>
          <w:szCs w:val="22"/>
        </w:rPr>
        <w:t xml:space="preserve">Food Diet and Obesity Committee. Recipe for health: a plan to fix our broken food system [Internet]. London; 2024 Oct. Available from: </w:t>
      </w:r>
      <w:hyperlink r:id="rId53" w:history="1">
        <w:r w:rsidRPr="006D0732">
          <w:rPr>
            <w:rStyle w:val="Hyperlink"/>
            <w:rFonts w:eastAsia="Times New Roman" w:cs="Times New Roman"/>
            <w:color w:val="196B24" w:themeColor="accent3"/>
            <w:sz w:val="22"/>
            <w:szCs w:val="22"/>
          </w:rPr>
          <w:t>https://publications.parliament.uk/pa/ld5901/ldselect/ldmfdo/19/19.pdf</w:t>
        </w:r>
      </w:hyperlink>
      <w:r w:rsidRPr="006D0732">
        <w:rPr>
          <w:color w:val="196B24" w:themeColor="accent3"/>
          <w:sz w:val="22"/>
          <w:szCs w:val="22"/>
        </w:rPr>
        <w:t xml:space="preserve">. Last accessed 06/08/2026. </w:t>
      </w:r>
    </w:p>
    <w:p w14:paraId="1A769C15" w14:textId="77777777" w:rsidR="00112ACB" w:rsidRPr="006D0732" w:rsidRDefault="00112ACB" w:rsidP="00112ACB">
      <w:pPr>
        <w:pStyle w:val="ListParagraph"/>
        <w:numPr>
          <w:ilvl w:val="0"/>
          <w:numId w:val="8"/>
        </w:numPr>
        <w:autoSpaceDE w:val="0"/>
        <w:autoSpaceDN w:val="0"/>
        <w:spacing w:line="276" w:lineRule="auto"/>
        <w:rPr>
          <w:rFonts w:eastAsia="Times New Roman" w:cs="Times New Roman"/>
          <w:color w:val="196B24" w:themeColor="accent3"/>
          <w:sz w:val="22"/>
          <w:szCs w:val="22"/>
        </w:rPr>
      </w:pPr>
      <w:r w:rsidRPr="006D0732">
        <w:rPr>
          <w:rFonts w:eastAsia="Times New Roman" w:cs="Times New Roman"/>
          <w:color w:val="196B24" w:themeColor="accent3"/>
          <w:sz w:val="22"/>
          <w:szCs w:val="22"/>
        </w:rPr>
        <w:t>Yau A, Berger N, Law C, Cornelsen L, Greener R, Adams J, et al. Changes in household food and drink purchases following restrictions on the advertisement of high fat, salt, and sugar products across the Transport for London network: A controlled interrupted time series analysis. PLoS Med. 2022 Feb 17;19(2):e1003915.</w:t>
      </w:r>
    </w:p>
    <w:p w14:paraId="534E8867" w14:textId="77777777" w:rsidR="00112ACB" w:rsidRPr="006D0732" w:rsidRDefault="00112ACB" w:rsidP="00112ACB">
      <w:pPr>
        <w:pStyle w:val="ListParagraph"/>
        <w:numPr>
          <w:ilvl w:val="0"/>
          <w:numId w:val="8"/>
        </w:numPr>
        <w:autoSpaceDE w:val="0"/>
        <w:autoSpaceDN w:val="0"/>
        <w:spacing w:line="276" w:lineRule="auto"/>
        <w:rPr>
          <w:rFonts w:eastAsia="Times New Roman" w:cs="Times New Roman"/>
          <w:color w:val="196B24" w:themeColor="accent3"/>
          <w:sz w:val="22"/>
          <w:szCs w:val="22"/>
        </w:rPr>
      </w:pPr>
      <w:r w:rsidRPr="006D0732">
        <w:rPr>
          <w:rFonts w:eastAsia="Times New Roman" w:cs="Times New Roman"/>
          <w:color w:val="196B24" w:themeColor="accent3"/>
          <w:sz w:val="22"/>
          <w:szCs w:val="22"/>
        </w:rPr>
        <w:t xml:space="preserve">Thomas C, Breeze P, Cummins S, Cornelsen L, Yau A, Brennan A. The health, cost and equity impacts of restrictions on the advertisement of high fat, salt and sugar products across the transport for London network: a health economic modelling study. International Journal of Behavioral Nutrition and Physical Activity. 2022 Dec 27;19(1):93. </w:t>
      </w:r>
    </w:p>
    <w:p w14:paraId="06D3A8CB"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color w:val="196B24" w:themeColor="accent3"/>
          <w:sz w:val="22"/>
          <w:szCs w:val="22"/>
        </w:rPr>
        <w:t xml:space="preserve">Public Health England. Health matters: cold weather and COVID 19. 2020. Available from: </w:t>
      </w:r>
      <w:hyperlink r:id="rId54" w:history="1">
        <w:r w:rsidRPr="006D0732">
          <w:rPr>
            <w:rStyle w:val="Hyperlink"/>
            <w:color w:val="196B24" w:themeColor="accent3"/>
            <w:sz w:val="22"/>
            <w:szCs w:val="22"/>
          </w:rPr>
          <w:t>https://www.gov.uk/government/publications/health-matters-cold-weather-and-covid-19/health-matters-cold-weather-and-covid-19</w:t>
        </w:r>
      </w:hyperlink>
      <w:r w:rsidRPr="006D0732">
        <w:rPr>
          <w:color w:val="196B24" w:themeColor="accent3"/>
          <w:sz w:val="22"/>
          <w:szCs w:val="22"/>
        </w:rPr>
        <w:t xml:space="preserve">. Last accessed 06/08/2026. </w:t>
      </w:r>
    </w:p>
    <w:p w14:paraId="00FF3144"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color w:val="196B24" w:themeColor="accent3"/>
          <w:sz w:val="22"/>
          <w:szCs w:val="22"/>
        </w:rPr>
        <w:t>Clair A, Baker E. Cold homes and mental health harm: Evidence from the UK Household Longitudinal Study. Social Science &amp; Medicine. 2022 Dec 1;314:115461.</w:t>
      </w:r>
    </w:p>
    <w:p w14:paraId="5911B60C"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color w:val="196B24" w:themeColor="accent3"/>
          <w:sz w:val="22"/>
          <w:szCs w:val="22"/>
        </w:rPr>
        <w:t xml:space="preserve">National Institute for Health and Care Excellence. Excess winter deaths and illness and the health risks associated with cold homes. NICE guideline. 2015. Available from: </w:t>
      </w:r>
      <w:hyperlink r:id="rId55" w:history="1">
        <w:r w:rsidRPr="006D0732">
          <w:rPr>
            <w:rStyle w:val="Hyperlink"/>
            <w:color w:val="196B24" w:themeColor="accent3"/>
            <w:sz w:val="22"/>
            <w:szCs w:val="22"/>
          </w:rPr>
          <w:t>Recommendations | Excess winter deaths and illness and the health risks associated with cold homes | Guidance | NICE</w:t>
        </w:r>
      </w:hyperlink>
      <w:r w:rsidRPr="006D0732">
        <w:rPr>
          <w:color w:val="196B24" w:themeColor="accent3"/>
          <w:sz w:val="22"/>
          <w:szCs w:val="22"/>
        </w:rPr>
        <w:t xml:space="preserve">. Last accessed 06/08/2026. </w:t>
      </w:r>
    </w:p>
    <w:p w14:paraId="1781DAFB"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color w:val="196B24" w:themeColor="accent3"/>
          <w:sz w:val="22"/>
          <w:szCs w:val="22"/>
        </w:rPr>
        <w:t xml:space="preserve">Lazo Green K, Tan MM, Johnson EE, Ahmed N, Eastaugh C, Beyer F, Craig D, Spiers GF, Hanratty B. Interventions for cold homes: a rapid review of the health impacts. European Journal of Public Health. 2024 Aug;34(4):682-95. </w:t>
      </w:r>
    </w:p>
    <w:p w14:paraId="6BBA8E59"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color w:val="196B24" w:themeColor="accent3"/>
          <w:sz w:val="22"/>
          <w:szCs w:val="22"/>
        </w:rPr>
        <w:t>Künn S, Palacios J. Health implications of housing retrofits: Evidence from a population-wide weatherization program. Journal of Health Economics. 2024 Dec 1;98:102936.</w:t>
      </w:r>
    </w:p>
    <w:p w14:paraId="6EF3CAE4"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color w:val="196B24" w:themeColor="accent3"/>
          <w:sz w:val="22"/>
          <w:szCs w:val="22"/>
        </w:rPr>
        <w:lastRenderedPageBreak/>
        <w:t>Preval N, Keall M, Telfar-Barnard L, Grimes A, Howden-Chapman P. Impact of improved insulation and heating on mortality risk of older cohort members with prior cardiovascular or respiratory hospitalisations. BMJ open. 2017 Nov;7(11):e018079.</w:t>
      </w:r>
    </w:p>
    <w:p w14:paraId="19BB6FA9"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color w:val="196B24" w:themeColor="accent3"/>
          <w:sz w:val="22"/>
          <w:szCs w:val="22"/>
        </w:rPr>
        <w:t xml:space="preserve">Fyfe C, Telfar L, Howden-Chapman P, Douwes J. Association between home insulation and hospital admission rates: retrospective cohort study using linked data from a national intervention programme. bmj. 2020 Dec 29;371. </w:t>
      </w:r>
    </w:p>
    <w:p w14:paraId="46B77059"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color w:val="196B24" w:themeColor="accent3"/>
          <w:sz w:val="22"/>
          <w:szCs w:val="22"/>
        </w:rPr>
        <w:t xml:space="preserve">Grimes A, Denne T, Howden-Chapman P, Arnold R, Telfar-Barnard L, Preval N, Young C. Cost benefit analysis of the warm up new zealand: Heat smart programme. Wellington: University of Wellington. 2012. Available from: </w:t>
      </w:r>
      <w:hyperlink r:id="rId56" w:history="1">
        <w:r w:rsidRPr="006D0732">
          <w:rPr>
            <w:rStyle w:val="Hyperlink"/>
            <w:color w:val="196B24" w:themeColor="accent3"/>
            <w:sz w:val="22"/>
            <w:szCs w:val="22"/>
          </w:rPr>
          <w:t>Cost-Benefit-Analysis-of-the-Warm-Up-New-Zealand-Heat-Smart-Programme.pdf</w:t>
        </w:r>
      </w:hyperlink>
      <w:r w:rsidRPr="006D0732">
        <w:rPr>
          <w:color w:val="196B24" w:themeColor="accent3"/>
          <w:sz w:val="22"/>
          <w:szCs w:val="22"/>
        </w:rPr>
        <w:t xml:space="preserve">. Last accessed 06/08/2026. </w:t>
      </w:r>
    </w:p>
    <w:p w14:paraId="065DEAE4"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color w:val="196B24" w:themeColor="accent3"/>
          <w:sz w:val="22"/>
          <w:szCs w:val="22"/>
        </w:rPr>
        <w:t>Edwards RT, Neal RD, Linck P, Bruce N, Mullock L, Nelhans N, Pasterfield D, Russell D, Russell I, Woodfine L. Enhancing ventilation in homes of children with asthma: cost-effectiveness study alongside randomised controlled trial. The British Journal of General Practice. 2011 Oct 31;61(592):e733.</w:t>
      </w:r>
    </w:p>
    <w:p w14:paraId="5C08D729"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color w:val="196B24" w:themeColor="accent3"/>
          <w:sz w:val="22"/>
          <w:szCs w:val="22"/>
        </w:rPr>
        <w:t xml:space="preserve">Howden-Chapman P, Pierse N, Nicholls S, Gillespie-Bennett J, Viggers H, Cunningham M, Phipps R, Boulic M, Fjällström P, Free S, Chapman R. Effects of improved home heating on asthma in community dwelling children: randomised controlled trial. Bmj. 2008 Sep 23;337. </w:t>
      </w:r>
    </w:p>
    <w:p w14:paraId="5A3331C9"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color w:val="196B24" w:themeColor="accent3"/>
          <w:sz w:val="22"/>
          <w:szCs w:val="22"/>
        </w:rPr>
        <w:t>Hamilton I, Milner J, Chalabi Z, Das P, Jones B, Shrubsole C, Davies M, Wilkinson P. Health effects of home energy efficiency interventions in England: a modelling study. BMJ open. 2015 Apr;5(4):e007298.</w:t>
      </w:r>
    </w:p>
    <w:p w14:paraId="7909C974"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color w:val="196B24" w:themeColor="accent3"/>
          <w:sz w:val="22"/>
          <w:szCs w:val="22"/>
        </w:rPr>
        <w:t xml:space="preserve">Liu J, Varghese BM, Hansen A, Zhang Y, Driscoll T, Morgan G, Dear K, Gourley M, Capon A, Bi P. Heat exposure and cardiovascular health outcomes: a systematic review and meta-analysis. The Lancet Planetary Health. 2022 Jun 1;6(6):e484-95. </w:t>
      </w:r>
    </w:p>
    <w:p w14:paraId="07825464"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color w:val="196B24" w:themeColor="accent3"/>
          <w:sz w:val="22"/>
          <w:szCs w:val="22"/>
        </w:rPr>
        <w:t xml:space="preserve">UK Health Security Agency. Heat mortality monitoring report, England: 2024. 2026. Available from: </w:t>
      </w:r>
      <w:hyperlink r:id="rId57" w:history="1">
        <w:r w:rsidRPr="006D0732">
          <w:rPr>
            <w:rStyle w:val="Hyperlink"/>
            <w:color w:val="196B24" w:themeColor="accent3"/>
            <w:sz w:val="22"/>
            <w:szCs w:val="22"/>
          </w:rPr>
          <w:t>Heat mortality monitoring report, England: 2024 - GOV.UK</w:t>
        </w:r>
      </w:hyperlink>
      <w:r w:rsidRPr="006D0732">
        <w:rPr>
          <w:color w:val="196B24" w:themeColor="accent3"/>
          <w:sz w:val="22"/>
          <w:szCs w:val="22"/>
        </w:rPr>
        <w:t xml:space="preserve">. Last accessed 06/08/2026. </w:t>
      </w:r>
    </w:p>
    <w:p w14:paraId="2DEC2D83" w14:textId="77777777" w:rsidR="00112ACB" w:rsidRDefault="00112ACB" w:rsidP="00112ACB">
      <w:pPr>
        <w:pStyle w:val="ListParagraph"/>
        <w:numPr>
          <w:ilvl w:val="0"/>
          <w:numId w:val="8"/>
        </w:numPr>
        <w:spacing w:line="276" w:lineRule="auto"/>
        <w:rPr>
          <w:color w:val="196B24" w:themeColor="accent3"/>
          <w:sz w:val="22"/>
          <w:szCs w:val="22"/>
        </w:rPr>
      </w:pPr>
      <w:r w:rsidRPr="006D0732">
        <w:rPr>
          <w:color w:val="196B24" w:themeColor="accent3"/>
          <w:sz w:val="22"/>
          <w:szCs w:val="22"/>
        </w:rPr>
        <w:t xml:space="preserve">The Office for National Statistics (ONS) and UK Health Security Agency (UKHSA), Excess mortality during heat-periods: 1 June to 31 August 2022. 2022. Available from: </w:t>
      </w:r>
      <w:hyperlink r:id="rId58" w:history="1">
        <w:r w:rsidRPr="006D0732">
          <w:rPr>
            <w:rStyle w:val="Hyperlink"/>
            <w:color w:val="196B24" w:themeColor="accent3"/>
            <w:sz w:val="22"/>
            <w:szCs w:val="22"/>
          </w:rPr>
          <w:t>Excess mortality during heat-periods - Office for National Statistics</w:t>
        </w:r>
      </w:hyperlink>
      <w:r w:rsidRPr="006D0732">
        <w:rPr>
          <w:color w:val="196B24" w:themeColor="accent3"/>
          <w:sz w:val="22"/>
          <w:szCs w:val="22"/>
        </w:rPr>
        <w:t xml:space="preserve">. Last accessed 06/08/2026. </w:t>
      </w:r>
    </w:p>
    <w:p w14:paraId="7DFF827E" w14:textId="4FA53A5F" w:rsidR="0027348C" w:rsidRPr="00720F94" w:rsidRDefault="00720F94" w:rsidP="00720F94">
      <w:pPr>
        <w:pStyle w:val="ListParagraph"/>
        <w:numPr>
          <w:ilvl w:val="0"/>
          <w:numId w:val="8"/>
        </w:numPr>
        <w:spacing w:line="276" w:lineRule="auto"/>
        <w:rPr>
          <w:color w:val="196B24" w:themeColor="accent3"/>
          <w:sz w:val="22"/>
          <w:szCs w:val="22"/>
        </w:rPr>
      </w:pPr>
      <w:r>
        <w:rPr>
          <w:color w:val="196B24" w:themeColor="accent3"/>
          <w:sz w:val="22"/>
          <w:szCs w:val="22"/>
        </w:rPr>
        <w:t xml:space="preserve">UK Health Security Agency. </w:t>
      </w:r>
      <w:r w:rsidRPr="00720F94">
        <w:rPr>
          <w:color w:val="196B24" w:themeColor="accent3"/>
          <w:sz w:val="22"/>
          <w:szCs w:val="22"/>
        </w:rPr>
        <w:t>Interim heat mortality monitoring report, England: May and June 2026</w:t>
      </w:r>
      <w:r>
        <w:rPr>
          <w:color w:val="196B24" w:themeColor="accent3"/>
          <w:sz w:val="22"/>
          <w:szCs w:val="22"/>
        </w:rPr>
        <w:t>. Available from</w:t>
      </w:r>
      <w:r w:rsidRPr="00206EB7">
        <w:rPr>
          <w:color w:val="196B24" w:themeColor="accent3"/>
          <w:sz w:val="22"/>
          <w:szCs w:val="22"/>
        </w:rPr>
        <w:t xml:space="preserve">: </w:t>
      </w:r>
      <w:hyperlink r:id="rId59" w:history="1">
        <w:r w:rsidR="00206EB7" w:rsidRPr="00206EB7">
          <w:rPr>
            <w:rStyle w:val="Hyperlink"/>
            <w:color w:val="196B24" w:themeColor="accent3"/>
            <w:sz w:val="22"/>
            <w:szCs w:val="22"/>
          </w:rPr>
          <w:t>Interim heat mortality monitoring report, England: May and June 2026 - GOV.UK</w:t>
        </w:r>
      </w:hyperlink>
      <w:r w:rsidR="00206EB7" w:rsidRPr="00206EB7">
        <w:rPr>
          <w:color w:val="196B24" w:themeColor="accent3"/>
          <w:sz w:val="22"/>
          <w:szCs w:val="22"/>
        </w:rPr>
        <w:t xml:space="preserve"> Last acc</w:t>
      </w:r>
      <w:r w:rsidR="00206EB7">
        <w:rPr>
          <w:color w:val="196B24" w:themeColor="accent3"/>
          <w:sz w:val="22"/>
          <w:szCs w:val="22"/>
        </w:rPr>
        <w:t>essed 18/08/2026.</w:t>
      </w:r>
    </w:p>
    <w:p w14:paraId="589AC25F"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color w:val="196B24" w:themeColor="accent3"/>
          <w:sz w:val="22"/>
          <w:szCs w:val="22"/>
        </w:rPr>
        <w:t>Kharman HT, Roberts BM, De Grussa Z, Beizaee A. Overheating adaptation in temperate European dwellings: a systematic review of evidence on shading devices. Building and Environment. 2026 May 5:114702.</w:t>
      </w:r>
    </w:p>
    <w:p w14:paraId="441F90CD"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color w:val="196B24" w:themeColor="accent3"/>
          <w:sz w:val="22"/>
          <w:szCs w:val="22"/>
        </w:rPr>
        <w:t xml:space="preserve">REFLECT Research Collaboration. About REFLECT. 2026. Available from </w:t>
      </w:r>
      <w:hyperlink r:id="rId60" w:history="1">
        <w:r w:rsidRPr="006D0732">
          <w:rPr>
            <w:rStyle w:val="Hyperlink"/>
            <w:color w:val="196B24" w:themeColor="accent3"/>
            <w:sz w:val="22"/>
            <w:szCs w:val="22"/>
          </w:rPr>
          <w:t>www.reflect.org.nz</w:t>
        </w:r>
      </w:hyperlink>
      <w:r w:rsidRPr="006D0732">
        <w:rPr>
          <w:color w:val="196B24" w:themeColor="accent3"/>
          <w:sz w:val="22"/>
          <w:szCs w:val="22"/>
        </w:rPr>
        <w:t xml:space="preserve"> Last accessed 06/08/2026.</w:t>
      </w:r>
    </w:p>
    <w:p w14:paraId="0A02DD98"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color w:val="196B24" w:themeColor="accent3"/>
          <w:sz w:val="22"/>
          <w:szCs w:val="22"/>
        </w:rPr>
        <w:t>Marando F, Heris MP, Zulian G, Udías A, Mentaschi L, Chrysoulakis N, Parastatidis D, Maes J. Urban heat island mitigation by green infrastructure in European Functional Urban Areas. Sustainable cities and society. 2022 Feb 1;77:103564.</w:t>
      </w:r>
    </w:p>
    <w:p w14:paraId="2AFBD0E2"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color w:val="196B24" w:themeColor="accent3"/>
          <w:sz w:val="22"/>
          <w:szCs w:val="22"/>
        </w:rPr>
        <w:t>Soltanifard H, Amani-Beni M. The cooling effect of urban green spaces as nature-based solutions for mitigating urban heat: Insights from a decade-long systematic review. Climate Risk Management. 2025 Jan 1;49:100731.</w:t>
      </w:r>
    </w:p>
    <w:p w14:paraId="19893E94"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color w:val="196B24" w:themeColor="accent3"/>
          <w:sz w:val="22"/>
          <w:szCs w:val="22"/>
        </w:rPr>
        <w:lastRenderedPageBreak/>
        <w:t>Workman A, Cullen S, Gunasiri H, Moo E, Mulvenna V, Savage R, MacDonald F, Bowen KJ. The health co-benefits and costs of climate adaptation interventions: A rapid scoping review and implications for policy and practice. The Journal of Climate Change and Health. 2026 May 1;29:100666.</w:t>
      </w:r>
    </w:p>
    <w:p w14:paraId="41326A63" w14:textId="77777777" w:rsidR="00112ACB" w:rsidRDefault="00112ACB" w:rsidP="00112ACB">
      <w:pPr>
        <w:pStyle w:val="ListParagraph"/>
        <w:numPr>
          <w:ilvl w:val="0"/>
          <w:numId w:val="8"/>
        </w:numPr>
        <w:spacing w:line="276" w:lineRule="auto"/>
        <w:rPr>
          <w:color w:val="196B24" w:themeColor="accent3"/>
          <w:sz w:val="22"/>
          <w:szCs w:val="22"/>
        </w:rPr>
      </w:pPr>
      <w:r w:rsidRPr="006D0732">
        <w:rPr>
          <w:color w:val="196B24" w:themeColor="accent3"/>
          <w:sz w:val="22"/>
          <w:szCs w:val="22"/>
        </w:rPr>
        <w:t>Ibbetson A, Milojevic A, Mavrogianni A, Oikonomou E, Jain N, Tsoulou I, Petrou G, Gupta R, Davies M, Wilkinson P. Mortality benefit of building adaptations to protect care home residents against heat risks in the context of uncertainty over loss of life expectancy from heat. Climate Risk Management. 2021 Jan 1;32:100307.</w:t>
      </w:r>
    </w:p>
    <w:p w14:paraId="59F520B1" w14:textId="77777777" w:rsidR="00F60ABB" w:rsidRPr="00A20437" w:rsidRDefault="00F60ABB" w:rsidP="00F60ABB">
      <w:pPr>
        <w:pStyle w:val="ListParagraph"/>
        <w:numPr>
          <w:ilvl w:val="0"/>
          <w:numId w:val="8"/>
        </w:numPr>
        <w:rPr>
          <w:color w:val="196B24" w:themeColor="accent3"/>
          <w:sz w:val="22"/>
          <w:szCs w:val="22"/>
        </w:rPr>
      </w:pPr>
      <w:r w:rsidRPr="00A20437">
        <w:rPr>
          <w:color w:val="196B24" w:themeColor="accent3"/>
          <w:sz w:val="22"/>
          <w:szCs w:val="22"/>
        </w:rPr>
        <w:t>Singh R, Arrighi J, Jjemba E, Strachan K, Spires M, Kadihasanoglu A. Heatwave guide for cities. Red Cross Red Crescent Climate Centre. 2019;92.</w:t>
      </w:r>
    </w:p>
    <w:p w14:paraId="2BF41B6A" w14:textId="77777777" w:rsidR="00F60ABB" w:rsidRPr="00A20437" w:rsidRDefault="00F60ABB" w:rsidP="00F60ABB">
      <w:pPr>
        <w:pStyle w:val="ListParagraph"/>
        <w:numPr>
          <w:ilvl w:val="0"/>
          <w:numId w:val="8"/>
        </w:numPr>
        <w:rPr>
          <w:color w:val="196B24" w:themeColor="accent3"/>
          <w:sz w:val="22"/>
          <w:szCs w:val="22"/>
        </w:rPr>
      </w:pPr>
      <w:r w:rsidRPr="00A20437">
        <w:rPr>
          <w:color w:val="196B24" w:themeColor="accent3"/>
          <w:sz w:val="22"/>
          <w:szCs w:val="22"/>
        </w:rPr>
        <w:t xml:space="preserve">Health Canada. Reducing urban heat islands to protect health in Canada. 2020. Available from: </w:t>
      </w:r>
      <w:hyperlink r:id="rId61" w:history="1">
        <w:r w:rsidRPr="00A20437">
          <w:rPr>
            <w:rStyle w:val="Hyperlink"/>
            <w:color w:val="196B24" w:themeColor="accent3"/>
            <w:sz w:val="22"/>
            <w:szCs w:val="22"/>
          </w:rPr>
          <w:t>Reducing-Urban-Heat-EN.pdf</w:t>
        </w:r>
      </w:hyperlink>
      <w:r w:rsidRPr="00A20437">
        <w:rPr>
          <w:color w:val="196B24" w:themeColor="accent3"/>
          <w:sz w:val="22"/>
          <w:szCs w:val="22"/>
        </w:rPr>
        <w:t xml:space="preserve"> last accessed 14/08/2026. </w:t>
      </w:r>
    </w:p>
    <w:p w14:paraId="4ECC87AD" w14:textId="77777777" w:rsidR="00F60ABB" w:rsidRPr="00A20437" w:rsidRDefault="00F60ABB" w:rsidP="00F60ABB">
      <w:pPr>
        <w:pStyle w:val="ListParagraph"/>
        <w:numPr>
          <w:ilvl w:val="0"/>
          <w:numId w:val="8"/>
        </w:numPr>
        <w:rPr>
          <w:color w:val="196B24" w:themeColor="accent3"/>
          <w:sz w:val="22"/>
          <w:szCs w:val="22"/>
        </w:rPr>
      </w:pPr>
      <w:r w:rsidRPr="00A20437">
        <w:rPr>
          <w:color w:val="196B24" w:themeColor="accent3"/>
          <w:sz w:val="22"/>
          <w:szCs w:val="22"/>
        </w:rPr>
        <w:t xml:space="preserve">ESMAP. Primer for Cool Cities: Reducing Excessive Urban Heat. Energy Sector Management Assistance Program (ESMAP) Knowledge Series 031/20. Washington, DC: World Bank. 2020 available from </w:t>
      </w:r>
      <w:hyperlink r:id="rId62" w:history="1">
        <w:r w:rsidRPr="00A20437">
          <w:rPr>
            <w:rStyle w:val="Hyperlink"/>
            <w:color w:val="196B24" w:themeColor="accent3"/>
            <w:sz w:val="22"/>
            <w:szCs w:val="22"/>
          </w:rPr>
          <w:t>World Bank Document</w:t>
        </w:r>
      </w:hyperlink>
      <w:r w:rsidRPr="00A20437">
        <w:rPr>
          <w:color w:val="196B24" w:themeColor="accent3"/>
          <w:sz w:val="22"/>
          <w:szCs w:val="22"/>
        </w:rPr>
        <w:t xml:space="preserve"> last accessed 14/08/2026. </w:t>
      </w:r>
    </w:p>
    <w:p w14:paraId="177DCD58" w14:textId="77777777" w:rsidR="00F60ABB" w:rsidRDefault="00F60ABB" w:rsidP="00F60ABB">
      <w:pPr>
        <w:pStyle w:val="ListParagraph"/>
        <w:numPr>
          <w:ilvl w:val="0"/>
          <w:numId w:val="8"/>
        </w:numPr>
        <w:rPr>
          <w:color w:val="196B24" w:themeColor="accent3"/>
          <w:sz w:val="22"/>
          <w:szCs w:val="22"/>
        </w:rPr>
      </w:pPr>
      <w:r w:rsidRPr="00A20437">
        <w:rPr>
          <w:color w:val="196B24" w:themeColor="accent3"/>
          <w:sz w:val="22"/>
          <w:szCs w:val="22"/>
        </w:rPr>
        <w:t>Finlay SE, Moffat A, Gazzard R, Baker D, Murray V. Health impacts of wildfires. PLoS currents. 2012 Nov 2;4:e4f959951cce2c.</w:t>
      </w:r>
    </w:p>
    <w:p w14:paraId="76ABC8B9" w14:textId="75639842" w:rsidR="00632B1C" w:rsidRPr="00A20437" w:rsidRDefault="000E5137" w:rsidP="00F60ABB">
      <w:pPr>
        <w:pStyle w:val="ListParagraph"/>
        <w:numPr>
          <w:ilvl w:val="0"/>
          <w:numId w:val="8"/>
        </w:numPr>
        <w:rPr>
          <w:color w:val="196B24" w:themeColor="accent3"/>
          <w:sz w:val="22"/>
          <w:szCs w:val="22"/>
        </w:rPr>
      </w:pPr>
      <w:r w:rsidRPr="00F92724">
        <w:rPr>
          <w:color w:val="196B24" w:themeColor="accent3"/>
          <w:sz w:val="22"/>
          <w:szCs w:val="22"/>
        </w:rPr>
        <w:t xml:space="preserve">UK Health Security Agency. </w:t>
      </w:r>
      <w:r w:rsidR="00162ED9" w:rsidRPr="00F92724">
        <w:rPr>
          <w:color w:val="196B24" w:themeColor="accent3"/>
          <w:sz w:val="22"/>
          <w:szCs w:val="22"/>
        </w:rPr>
        <w:t xml:space="preserve">Summary of COMEAP recommendations for the quantification of health effects associated with air pollutants. 2023. Available from: </w:t>
      </w:r>
      <w:hyperlink r:id="rId63" w:history="1">
        <w:r w:rsidR="00660AEB" w:rsidRPr="00F92724">
          <w:rPr>
            <w:rStyle w:val="Hyperlink"/>
            <w:color w:val="196B24" w:themeColor="accent3"/>
            <w:sz w:val="22"/>
            <w:szCs w:val="22"/>
          </w:rPr>
          <w:t>COMEAP summary of qualification recommendations</w:t>
        </w:r>
      </w:hyperlink>
      <w:r w:rsidR="00660AEB" w:rsidRPr="00F92724">
        <w:rPr>
          <w:color w:val="196B24" w:themeColor="accent3"/>
          <w:sz w:val="22"/>
          <w:szCs w:val="22"/>
        </w:rPr>
        <w:t>. Last accessed 14/08/026</w:t>
      </w:r>
      <w:r w:rsidR="00660AEB">
        <w:rPr>
          <w:color w:val="196B24" w:themeColor="accent3"/>
          <w:sz w:val="22"/>
          <w:szCs w:val="22"/>
        </w:rPr>
        <w:t>.</w:t>
      </w:r>
    </w:p>
    <w:p w14:paraId="462841C3" w14:textId="77777777" w:rsidR="00112ACB" w:rsidRDefault="00112ACB" w:rsidP="00112ACB">
      <w:pPr>
        <w:pStyle w:val="ListParagraph"/>
        <w:numPr>
          <w:ilvl w:val="0"/>
          <w:numId w:val="8"/>
        </w:numPr>
        <w:spacing w:line="276" w:lineRule="auto"/>
        <w:rPr>
          <w:color w:val="196B24" w:themeColor="accent3"/>
          <w:sz w:val="22"/>
          <w:szCs w:val="22"/>
        </w:rPr>
      </w:pPr>
      <w:r w:rsidRPr="006D0732">
        <w:rPr>
          <w:color w:val="196B24" w:themeColor="accent3"/>
          <w:sz w:val="22"/>
          <w:szCs w:val="22"/>
        </w:rPr>
        <w:t xml:space="preserve">Climate Action Tracker. Little change in warming outlook for four years; new 2035 climate targets make no difference. 2025. Available from: </w:t>
      </w:r>
      <w:hyperlink r:id="rId64" w:history="1">
        <w:r w:rsidRPr="006D0732">
          <w:rPr>
            <w:rStyle w:val="Hyperlink"/>
            <w:color w:val="196B24" w:themeColor="accent3"/>
            <w:sz w:val="22"/>
            <w:szCs w:val="22"/>
          </w:rPr>
          <w:t>Little change in warming outlook for four years; new 2035 climate targets make no difference | Climate Action Tracker</w:t>
        </w:r>
      </w:hyperlink>
      <w:r w:rsidRPr="006D0732">
        <w:rPr>
          <w:color w:val="196B24" w:themeColor="accent3"/>
          <w:sz w:val="22"/>
          <w:szCs w:val="22"/>
        </w:rPr>
        <w:t xml:space="preserve">. Last accessed 06/08/2026. </w:t>
      </w:r>
    </w:p>
    <w:p w14:paraId="1D23DEA1" w14:textId="483EB42C" w:rsidR="00C172A0" w:rsidRPr="006D0732" w:rsidRDefault="00C172A0" w:rsidP="00112ACB">
      <w:pPr>
        <w:pStyle w:val="ListParagraph"/>
        <w:numPr>
          <w:ilvl w:val="0"/>
          <w:numId w:val="8"/>
        </w:numPr>
        <w:spacing w:line="276" w:lineRule="auto"/>
        <w:rPr>
          <w:color w:val="196B24" w:themeColor="accent3"/>
          <w:sz w:val="22"/>
          <w:szCs w:val="22"/>
        </w:rPr>
      </w:pPr>
      <w:r w:rsidRPr="00C172A0">
        <w:rPr>
          <w:color w:val="196B24" w:themeColor="accent3"/>
          <w:sz w:val="22"/>
          <w:szCs w:val="22"/>
        </w:rPr>
        <w:t>Higuera Roa O, Walz Y, Nehren U. How to avoid the risk of maladaptation? From a conceptual understanding to a systematic approach for analyzing potential adverse effects in adaptation actions. Mitigation and Adaptation Strategies for Global Change. 2025 Apr;30(4):27.</w:t>
      </w:r>
    </w:p>
    <w:p w14:paraId="116FC1F7"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color w:val="196B24" w:themeColor="accent3"/>
          <w:sz w:val="22"/>
          <w:szCs w:val="22"/>
        </w:rPr>
        <w:t xml:space="preserve">Kipps, S. North West Climate Change and Health Narrative. 2024. Available from: </w:t>
      </w:r>
      <w:hyperlink r:id="rId65" w:history="1">
        <w:r w:rsidRPr="006D0732">
          <w:rPr>
            <w:rStyle w:val="Hyperlink"/>
            <w:color w:val="196B24" w:themeColor="accent3"/>
            <w:sz w:val="22"/>
            <w:szCs w:val="22"/>
          </w:rPr>
          <w:t>FINAL-v-4.1-North-West-Climate-Change-and-Health-Narrative-.pdf</w:t>
        </w:r>
      </w:hyperlink>
      <w:r w:rsidRPr="006D0732">
        <w:rPr>
          <w:color w:val="196B24" w:themeColor="accent3"/>
          <w:sz w:val="22"/>
          <w:szCs w:val="22"/>
        </w:rPr>
        <w:t xml:space="preserve">. Last accessed 06/08/2026. </w:t>
      </w:r>
    </w:p>
    <w:p w14:paraId="0770D855" w14:textId="77777777" w:rsidR="00112ACB" w:rsidRPr="006D0732" w:rsidRDefault="00112ACB" w:rsidP="00112ACB">
      <w:pPr>
        <w:pStyle w:val="ListParagraph"/>
        <w:numPr>
          <w:ilvl w:val="0"/>
          <w:numId w:val="8"/>
        </w:numPr>
        <w:spacing w:line="276" w:lineRule="auto"/>
        <w:rPr>
          <w:color w:val="196B24" w:themeColor="accent3"/>
          <w:sz w:val="22"/>
          <w:szCs w:val="22"/>
        </w:rPr>
      </w:pPr>
      <w:r w:rsidRPr="006D0732">
        <w:rPr>
          <w:color w:val="196B24" w:themeColor="accent3"/>
          <w:sz w:val="22"/>
          <w:szCs w:val="22"/>
        </w:rPr>
        <w:t xml:space="preserve">Natural England. Office for Health Improvement and Disparities. Healthy Outdoors: A guide for measuring health outcomes when evaluating outdoor interventions. 2026. Available from: </w:t>
      </w:r>
      <w:hyperlink r:id="rId66" w:history="1">
        <w:r w:rsidRPr="006D0732">
          <w:rPr>
            <w:rStyle w:val="Hyperlink"/>
            <w:color w:val="196B24" w:themeColor="accent3"/>
            <w:sz w:val="22"/>
            <w:szCs w:val="22"/>
          </w:rPr>
          <w:t>Healthy Outdoors: A guide for measuring health outcomes when evaluating outdoor interventions - NECR725</w:t>
        </w:r>
      </w:hyperlink>
      <w:r w:rsidRPr="006D0732">
        <w:rPr>
          <w:color w:val="196B24" w:themeColor="accent3"/>
          <w:sz w:val="22"/>
          <w:szCs w:val="22"/>
        </w:rPr>
        <w:t xml:space="preserve">. Last accessed 06/08/2026. </w:t>
      </w:r>
    </w:p>
    <w:p w14:paraId="0F27DFD1" w14:textId="127A29C4" w:rsidR="00112ACB" w:rsidRPr="004A504A" w:rsidRDefault="00112ACB" w:rsidP="00112ACB">
      <w:pPr>
        <w:pStyle w:val="ListParagraph"/>
        <w:numPr>
          <w:ilvl w:val="0"/>
          <w:numId w:val="8"/>
        </w:numPr>
        <w:spacing w:line="276" w:lineRule="auto"/>
        <w:rPr>
          <w:color w:val="196B24" w:themeColor="accent3"/>
          <w:sz w:val="22"/>
          <w:szCs w:val="22"/>
        </w:rPr>
      </w:pPr>
      <w:r w:rsidRPr="006F3DC1">
        <w:rPr>
          <w:color w:val="196B24" w:themeColor="accent3"/>
          <w:sz w:val="22"/>
          <w:szCs w:val="22"/>
        </w:rPr>
        <w:t>Parker, L. A framework for sustainable engagement with communities on climate risk and adaptation. 2026. Available from</w:t>
      </w:r>
      <w:r w:rsidR="006F3DC1" w:rsidRPr="004A504A">
        <w:rPr>
          <w:color w:val="196B24" w:themeColor="accent3"/>
          <w:sz w:val="22"/>
          <w:szCs w:val="22"/>
        </w:rPr>
        <w:t xml:space="preserve">: </w:t>
      </w:r>
      <w:hyperlink r:id="rId67" w:history="1">
        <w:r w:rsidR="006F3DC1" w:rsidRPr="004A504A">
          <w:rPr>
            <w:rStyle w:val="Hyperlink"/>
            <w:color w:val="196B24" w:themeColor="accent3"/>
            <w:sz w:val="22"/>
            <w:szCs w:val="22"/>
          </w:rPr>
          <w:t>A Framework for Sustainable Engagement with Communities on Climate Risk &amp; Adaptation | North West</w:t>
        </w:r>
      </w:hyperlink>
      <w:r w:rsidR="006F3DC1" w:rsidRPr="004A504A">
        <w:rPr>
          <w:color w:val="196B24" w:themeColor="accent3"/>
          <w:sz w:val="22"/>
          <w:szCs w:val="22"/>
        </w:rPr>
        <w:t xml:space="preserve"> </w:t>
      </w:r>
      <w:r w:rsidRPr="004A504A">
        <w:rPr>
          <w:color w:val="196B24" w:themeColor="accent3"/>
          <w:sz w:val="22"/>
          <w:szCs w:val="22"/>
        </w:rPr>
        <w:t xml:space="preserve">Last accessed. </w:t>
      </w:r>
      <w:r w:rsidR="006F3DC1" w:rsidRPr="004A504A">
        <w:rPr>
          <w:color w:val="196B24" w:themeColor="accent3"/>
          <w:sz w:val="22"/>
          <w:szCs w:val="22"/>
        </w:rPr>
        <w:t>14/08/2026.</w:t>
      </w:r>
    </w:p>
    <w:p w14:paraId="243DD93B" w14:textId="77777777" w:rsidR="00112ACB" w:rsidRPr="00112ACB" w:rsidRDefault="00112ACB" w:rsidP="00112ACB"/>
    <w:sectPr w:rsidR="00112ACB" w:rsidRPr="00112AC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582497" w14:textId="77777777" w:rsidR="00F10EDD" w:rsidRDefault="00F10EDD" w:rsidP="00D42EC5">
      <w:pPr>
        <w:spacing w:after="0" w:line="240" w:lineRule="auto"/>
      </w:pPr>
      <w:r>
        <w:separator/>
      </w:r>
    </w:p>
  </w:endnote>
  <w:endnote w:type="continuationSeparator" w:id="0">
    <w:p w14:paraId="0AB596ED" w14:textId="77777777" w:rsidR="00F10EDD" w:rsidRDefault="00F10EDD" w:rsidP="00D42E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E8A64E" w14:textId="77777777" w:rsidR="00F10EDD" w:rsidRDefault="00F10EDD" w:rsidP="00D42EC5">
      <w:pPr>
        <w:spacing w:after="0" w:line="240" w:lineRule="auto"/>
      </w:pPr>
      <w:r>
        <w:separator/>
      </w:r>
    </w:p>
  </w:footnote>
  <w:footnote w:type="continuationSeparator" w:id="0">
    <w:p w14:paraId="4A2502D9" w14:textId="77777777" w:rsidR="00F10EDD" w:rsidRDefault="00F10EDD" w:rsidP="00D42E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95CDC"/>
    <w:multiLevelType w:val="hybridMultilevel"/>
    <w:tmpl w:val="764CB9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C97827"/>
    <w:multiLevelType w:val="hybridMultilevel"/>
    <w:tmpl w:val="68422C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4D3A11"/>
    <w:multiLevelType w:val="hybridMultilevel"/>
    <w:tmpl w:val="BFE073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E24403E"/>
    <w:multiLevelType w:val="hybridMultilevel"/>
    <w:tmpl w:val="7CB0E290"/>
    <w:lvl w:ilvl="0" w:tplc="AE3E0F2C">
      <w:numFmt w:val="bullet"/>
      <w:lvlText w:val="-"/>
      <w:lvlJc w:val="left"/>
      <w:pPr>
        <w:ind w:left="410" w:hanging="360"/>
      </w:pPr>
      <w:rPr>
        <w:rFonts w:ascii="Aptos" w:eastAsiaTheme="minorHAnsi" w:hAnsi="Aptos" w:cstheme="minorBidi" w:hint="default"/>
      </w:rPr>
    </w:lvl>
    <w:lvl w:ilvl="1" w:tplc="08090003" w:tentative="1">
      <w:start w:val="1"/>
      <w:numFmt w:val="bullet"/>
      <w:lvlText w:val="o"/>
      <w:lvlJc w:val="left"/>
      <w:pPr>
        <w:ind w:left="1130" w:hanging="360"/>
      </w:pPr>
      <w:rPr>
        <w:rFonts w:ascii="Courier New" w:hAnsi="Courier New" w:cs="Courier New" w:hint="default"/>
      </w:rPr>
    </w:lvl>
    <w:lvl w:ilvl="2" w:tplc="08090005" w:tentative="1">
      <w:start w:val="1"/>
      <w:numFmt w:val="bullet"/>
      <w:lvlText w:val=""/>
      <w:lvlJc w:val="left"/>
      <w:pPr>
        <w:ind w:left="1850" w:hanging="360"/>
      </w:pPr>
      <w:rPr>
        <w:rFonts w:ascii="Wingdings" w:hAnsi="Wingdings" w:hint="default"/>
      </w:rPr>
    </w:lvl>
    <w:lvl w:ilvl="3" w:tplc="08090001" w:tentative="1">
      <w:start w:val="1"/>
      <w:numFmt w:val="bullet"/>
      <w:lvlText w:val=""/>
      <w:lvlJc w:val="left"/>
      <w:pPr>
        <w:ind w:left="2570" w:hanging="360"/>
      </w:pPr>
      <w:rPr>
        <w:rFonts w:ascii="Symbol" w:hAnsi="Symbol" w:hint="default"/>
      </w:rPr>
    </w:lvl>
    <w:lvl w:ilvl="4" w:tplc="08090003" w:tentative="1">
      <w:start w:val="1"/>
      <w:numFmt w:val="bullet"/>
      <w:lvlText w:val="o"/>
      <w:lvlJc w:val="left"/>
      <w:pPr>
        <w:ind w:left="3290" w:hanging="360"/>
      </w:pPr>
      <w:rPr>
        <w:rFonts w:ascii="Courier New" w:hAnsi="Courier New" w:cs="Courier New" w:hint="default"/>
      </w:rPr>
    </w:lvl>
    <w:lvl w:ilvl="5" w:tplc="08090005" w:tentative="1">
      <w:start w:val="1"/>
      <w:numFmt w:val="bullet"/>
      <w:lvlText w:val=""/>
      <w:lvlJc w:val="left"/>
      <w:pPr>
        <w:ind w:left="4010" w:hanging="360"/>
      </w:pPr>
      <w:rPr>
        <w:rFonts w:ascii="Wingdings" w:hAnsi="Wingdings" w:hint="default"/>
      </w:rPr>
    </w:lvl>
    <w:lvl w:ilvl="6" w:tplc="08090001" w:tentative="1">
      <w:start w:val="1"/>
      <w:numFmt w:val="bullet"/>
      <w:lvlText w:val=""/>
      <w:lvlJc w:val="left"/>
      <w:pPr>
        <w:ind w:left="4730" w:hanging="360"/>
      </w:pPr>
      <w:rPr>
        <w:rFonts w:ascii="Symbol" w:hAnsi="Symbol" w:hint="default"/>
      </w:rPr>
    </w:lvl>
    <w:lvl w:ilvl="7" w:tplc="08090003" w:tentative="1">
      <w:start w:val="1"/>
      <w:numFmt w:val="bullet"/>
      <w:lvlText w:val="o"/>
      <w:lvlJc w:val="left"/>
      <w:pPr>
        <w:ind w:left="5450" w:hanging="360"/>
      </w:pPr>
      <w:rPr>
        <w:rFonts w:ascii="Courier New" w:hAnsi="Courier New" w:cs="Courier New" w:hint="default"/>
      </w:rPr>
    </w:lvl>
    <w:lvl w:ilvl="8" w:tplc="08090005" w:tentative="1">
      <w:start w:val="1"/>
      <w:numFmt w:val="bullet"/>
      <w:lvlText w:val=""/>
      <w:lvlJc w:val="left"/>
      <w:pPr>
        <w:ind w:left="6170" w:hanging="360"/>
      </w:pPr>
      <w:rPr>
        <w:rFonts w:ascii="Wingdings" w:hAnsi="Wingdings" w:hint="default"/>
      </w:rPr>
    </w:lvl>
  </w:abstractNum>
  <w:abstractNum w:abstractNumId="4" w15:restartNumberingAfterBreak="0">
    <w:nsid w:val="113144C1"/>
    <w:multiLevelType w:val="hybridMultilevel"/>
    <w:tmpl w:val="B6F448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3565D0"/>
    <w:multiLevelType w:val="multilevel"/>
    <w:tmpl w:val="6D2CC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5A0873"/>
    <w:multiLevelType w:val="hybridMultilevel"/>
    <w:tmpl w:val="8B584BF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E3A2D6E"/>
    <w:multiLevelType w:val="multilevel"/>
    <w:tmpl w:val="38661B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8432B6C"/>
    <w:multiLevelType w:val="multilevel"/>
    <w:tmpl w:val="ECD0A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1EE6860"/>
    <w:multiLevelType w:val="hybridMultilevel"/>
    <w:tmpl w:val="CAC6C6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6C415FA"/>
    <w:multiLevelType w:val="hybridMultilevel"/>
    <w:tmpl w:val="BC6E5A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770B24B6"/>
    <w:multiLevelType w:val="hybridMultilevel"/>
    <w:tmpl w:val="43D251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8B33766"/>
    <w:multiLevelType w:val="hybridMultilevel"/>
    <w:tmpl w:val="21E25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96532015">
    <w:abstractNumId w:val="6"/>
  </w:num>
  <w:num w:numId="2" w16cid:durableId="736783836">
    <w:abstractNumId w:val="3"/>
  </w:num>
  <w:num w:numId="3" w16cid:durableId="1616205367">
    <w:abstractNumId w:val="5"/>
  </w:num>
  <w:num w:numId="4" w16cid:durableId="574439371">
    <w:abstractNumId w:val="2"/>
  </w:num>
  <w:num w:numId="5" w16cid:durableId="1336807749">
    <w:abstractNumId w:val="8"/>
  </w:num>
  <w:num w:numId="6" w16cid:durableId="695278253">
    <w:abstractNumId w:val="4"/>
  </w:num>
  <w:num w:numId="7" w16cid:durableId="2018997933">
    <w:abstractNumId w:val="7"/>
  </w:num>
  <w:num w:numId="8" w16cid:durableId="1169904208">
    <w:abstractNumId w:val="0"/>
  </w:num>
  <w:num w:numId="9" w16cid:durableId="495611437">
    <w:abstractNumId w:val="10"/>
  </w:num>
  <w:num w:numId="10" w16cid:durableId="170880830">
    <w:abstractNumId w:val="11"/>
  </w:num>
  <w:num w:numId="11" w16cid:durableId="481774068">
    <w:abstractNumId w:val="9"/>
  </w:num>
  <w:num w:numId="12" w16cid:durableId="2006861791">
    <w:abstractNumId w:val="1"/>
  </w:num>
  <w:num w:numId="13" w16cid:durableId="405213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1825"/>
    <w:rsid w:val="00000E68"/>
    <w:rsid w:val="000022C9"/>
    <w:rsid w:val="00002323"/>
    <w:rsid w:val="000027F6"/>
    <w:rsid w:val="000032ED"/>
    <w:rsid w:val="00005FBA"/>
    <w:rsid w:val="000066BD"/>
    <w:rsid w:val="00007F96"/>
    <w:rsid w:val="00010310"/>
    <w:rsid w:val="00011FA7"/>
    <w:rsid w:val="0001397F"/>
    <w:rsid w:val="00014803"/>
    <w:rsid w:val="00015245"/>
    <w:rsid w:val="00015796"/>
    <w:rsid w:val="00016A1E"/>
    <w:rsid w:val="000170D1"/>
    <w:rsid w:val="000236F9"/>
    <w:rsid w:val="00023B1E"/>
    <w:rsid w:val="000259F9"/>
    <w:rsid w:val="00025DE9"/>
    <w:rsid w:val="000274E3"/>
    <w:rsid w:val="00031A47"/>
    <w:rsid w:val="00034D74"/>
    <w:rsid w:val="0003620D"/>
    <w:rsid w:val="00037D2D"/>
    <w:rsid w:val="00040761"/>
    <w:rsid w:val="00041ADD"/>
    <w:rsid w:val="00044E05"/>
    <w:rsid w:val="00045270"/>
    <w:rsid w:val="00045B56"/>
    <w:rsid w:val="000467ED"/>
    <w:rsid w:val="00046F0C"/>
    <w:rsid w:val="00047377"/>
    <w:rsid w:val="00047856"/>
    <w:rsid w:val="0005401C"/>
    <w:rsid w:val="000579CA"/>
    <w:rsid w:val="0006314A"/>
    <w:rsid w:val="00063F88"/>
    <w:rsid w:val="00064FF2"/>
    <w:rsid w:val="00065483"/>
    <w:rsid w:val="000666AF"/>
    <w:rsid w:val="00070340"/>
    <w:rsid w:val="000712A6"/>
    <w:rsid w:val="00071547"/>
    <w:rsid w:val="00071871"/>
    <w:rsid w:val="00073B1C"/>
    <w:rsid w:val="00077346"/>
    <w:rsid w:val="00080C6F"/>
    <w:rsid w:val="0008127E"/>
    <w:rsid w:val="0008212A"/>
    <w:rsid w:val="000840FA"/>
    <w:rsid w:val="00086685"/>
    <w:rsid w:val="0009003C"/>
    <w:rsid w:val="00091730"/>
    <w:rsid w:val="000930D7"/>
    <w:rsid w:val="00093261"/>
    <w:rsid w:val="000947C6"/>
    <w:rsid w:val="000952F9"/>
    <w:rsid w:val="00096035"/>
    <w:rsid w:val="00096C35"/>
    <w:rsid w:val="000A13A2"/>
    <w:rsid w:val="000A234A"/>
    <w:rsid w:val="000A2436"/>
    <w:rsid w:val="000A3E2C"/>
    <w:rsid w:val="000A5F1D"/>
    <w:rsid w:val="000A690B"/>
    <w:rsid w:val="000B0D7C"/>
    <w:rsid w:val="000B18BB"/>
    <w:rsid w:val="000B1FA5"/>
    <w:rsid w:val="000B20D6"/>
    <w:rsid w:val="000B2AB8"/>
    <w:rsid w:val="000B384C"/>
    <w:rsid w:val="000B4514"/>
    <w:rsid w:val="000B4BB7"/>
    <w:rsid w:val="000B4F32"/>
    <w:rsid w:val="000B56A6"/>
    <w:rsid w:val="000B5CA0"/>
    <w:rsid w:val="000B6E3B"/>
    <w:rsid w:val="000C2029"/>
    <w:rsid w:val="000C7C78"/>
    <w:rsid w:val="000D0F56"/>
    <w:rsid w:val="000D1ACB"/>
    <w:rsid w:val="000D2ED2"/>
    <w:rsid w:val="000D316D"/>
    <w:rsid w:val="000D3455"/>
    <w:rsid w:val="000D5BFE"/>
    <w:rsid w:val="000D6663"/>
    <w:rsid w:val="000D6D9A"/>
    <w:rsid w:val="000E1CE2"/>
    <w:rsid w:val="000E5137"/>
    <w:rsid w:val="000E5B76"/>
    <w:rsid w:val="000E79BF"/>
    <w:rsid w:val="000E7D39"/>
    <w:rsid w:val="000F0490"/>
    <w:rsid w:val="000F131C"/>
    <w:rsid w:val="000F2BFC"/>
    <w:rsid w:val="000F353B"/>
    <w:rsid w:val="000F3572"/>
    <w:rsid w:val="000F3C5F"/>
    <w:rsid w:val="000F4E04"/>
    <w:rsid w:val="000F6CAB"/>
    <w:rsid w:val="000F70FF"/>
    <w:rsid w:val="000F785B"/>
    <w:rsid w:val="00101A23"/>
    <w:rsid w:val="00101D6C"/>
    <w:rsid w:val="001021D5"/>
    <w:rsid w:val="001028EE"/>
    <w:rsid w:val="00102C62"/>
    <w:rsid w:val="00103CD6"/>
    <w:rsid w:val="00105153"/>
    <w:rsid w:val="00112ACB"/>
    <w:rsid w:val="001148AC"/>
    <w:rsid w:val="00114FA0"/>
    <w:rsid w:val="00116555"/>
    <w:rsid w:val="00121DBD"/>
    <w:rsid w:val="00125C85"/>
    <w:rsid w:val="00126959"/>
    <w:rsid w:val="00130A4B"/>
    <w:rsid w:val="0013118F"/>
    <w:rsid w:val="00131478"/>
    <w:rsid w:val="00134681"/>
    <w:rsid w:val="00134756"/>
    <w:rsid w:val="0013685A"/>
    <w:rsid w:val="00137BE1"/>
    <w:rsid w:val="0014024B"/>
    <w:rsid w:val="001405C3"/>
    <w:rsid w:val="00141273"/>
    <w:rsid w:val="001418BB"/>
    <w:rsid w:val="0014267C"/>
    <w:rsid w:val="0014392B"/>
    <w:rsid w:val="0014404E"/>
    <w:rsid w:val="00145133"/>
    <w:rsid w:val="001463A3"/>
    <w:rsid w:val="0015385B"/>
    <w:rsid w:val="00153975"/>
    <w:rsid w:val="001545F1"/>
    <w:rsid w:val="00154C63"/>
    <w:rsid w:val="00156C20"/>
    <w:rsid w:val="00157719"/>
    <w:rsid w:val="0015774F"/>
    <w:rsid w:val="00161531"/>
    <w:rsid w:val="00162ED9"/>
    <w:rsid w:val="00164EE0"/>
    <w:rsid w:val="00165006"/>
    <w:rsid w:val="00167D7A"/>
    <w:rsid w:val="00167EFD"/>
    <w:rsid w:val="0017188F"/>
    <w:rsid w:val="00171FEE"/>
    <w:rsid w:val="00172878"/>
    <w:rsid w:val="001742A5"/>
    <w:rsid w:val="001750E2"/>
    <w:rsid w:val="0017588D"/>
    <w:rsid w:val="00177017"/>
    <w:rsid w:val="001807B7"/>
    <w:rsid w:val="001809DC"/>
    <w:rsid w:val="00180AA6"/>
    <w:rsid w:val="00180B2C"/>
    <w:rsid w:val="001819A9"/>
    <w:rsid w:val="00183F0C"/>
    <w:rsid w:val="0018434F"/>
    <w:rsid w:val="001844E9"/>
    <w:rsid w:val="0018583F"/>
    <w:rsid w:val="00186398"/>
    <w:rsid w:val="001867C6"/>
    <w:rsid w:val="001902C5"/>
    <w:rsid w:val="00191CD5"/>
    <w:rsid w:val="0019343A"/>
    <w:rsid w:val="00193927"/>
    <w:rsid w:val="0019668C"/>
    <w:rsid w:val="00197869"/>
    <w:rsid w:val="001A1086"/>
    <w:rsid w:val="001A13CD"/>
    <w:rsid w:val="001A2970"/>
    <w:rsid w:val="001A591C"/>
    <w:rsid w:val="001A5F88"/>
    <w:rsid w:val="001A6B5F"/>
    <w:rsid w:val="001A719A"/>
    <w:rsid w:val="001A7CF7"/>
    <w:rsid w:val="001B0185"/>
    <w:rsid w:val="001B04A1"/>
    <w:rsid w:val="001B1197"/>
    <w:rsid w:val="001B4827"/>
    <w:rsid w:val="001C12C8"/>
    <w:rsid w:val="001C1F96"/>
    <w:rsid w:val="001C3BED"/>
    <w:rsid w:val="001C53CD"/>
    <w:rsid w:val="001C71E0"/>
    <w:rsid w:val="001C74A4"/>
    <w:rsid w:val="001D0C06"/>
    <w:rsid w:val="001D22B9"/>
    <w:rsid w:val="001D2C67"/>
    <w:rsid w:val="001D3C3F"/>
    <w:rsid w:val="001D4755"/>
    <w:rsid w:val="001D59A7"/>
    <w:rsid w:val="001D5F60"/>
    <w:rsid w:val="001E0B26"/>
    <w:rsid w:val="001E187D"/>
    <w:rsid w:val="001E3D6F"/>
    <w:rsid w:val="001E43E5"/>
    <w:rsid w:val="001E4539"/>
    <w:rsid w:val="001E4BB8"/>
    <w:rsid w:val="001E6082"/>
    <w:rsid w:val="001E7C8D"/>
    <w:rsid w:val="001E7FDB"/>
    <w:rsid w:val="001F1C7A"/>
    <w:rsid w:val="001F2019"/>
    <w:rsid w:val="001F4FDF"/>
    <w:rsid w:val="001F7F16"/>
    <w:rsid w:val="0020019C"/>
    <w:rsid w:val="00203B67"/>
    <w:rsid w:val="00204308"/>
    <w:rsid w:val="00204814"/>
    <w:rsid w:val="00205E6E"/>
    <w:rsid w:val="00206EB7"/>
    <w:rsid w:val="00210D1A"/>
    <w:rsid w:val="00212900"/>
    <w:rsid w:val="00214FC1"/>
    <w:rsid w:val="002174FC"/>
    <w:rsid w:val="0021783E"/>
    <w:rsid w:val="002231A4"/>
    <w:rsid w:val="00223650"/>
    <w:rsid w:val="002248F1"/>
    <w:rsid w:val="00224D85"/>
    <w:rsid w:val="0022547D"/>
    <w:rsid w:val="00227165"/>
    <w:rsid w:val="00231879"/>
    <w:rsid w:val="00232215"/>
    <w:rsid w:val="00232465"/>
    <w:rsid w:val="002328E9"/>
    <w:rsid w:val="00233391"/>
    <w:rsid w:val="0023361A"/>
    <w:rsid w:val="00237234"/>
    <w:rsid w:val="00237F39"/>
    <w:rsid w:val="00240138"/>
    <w:rsid w:val="00242AC8"/>
    <w:rsid w:val="002439EA"/>
    <w:rsid w:val="00245EA9"/>
    <w:rsid w:val="00246AD5"/>
    <w:rsid w:val="00247D63"/>
    <w:rsid w:val="0025103C"/>
    <w:rsid w:val="002631EE"/>
    <w:rsid w:val="00263B67"/>
    <w:rsid w:val="00264570"/>
    <w:rsid w:val="00264CA0"/>
    <w:rsid w:val="00264E28"/>
    <w:rsid w:val="00265625"/>
    <w:rsid w:val="0026619A"/>
    <w:rsid w:val="00267BBF"/>
    <w:rsid w:val="00271D02"/>
    <w:rsid w:val="0027348C"/>
    <w:rsid w:val="00276001"/>
    <w:rsid w:val="00277ADB"/>
    <w:rsid w:val="0028042B"/>
    <w:rsid w:val="002824F5"/>
    <w:rsid w:val="00283648"/>
    <w:rsid w:val="00285F7A"/>
    <w:rsid w:val="002867C2"/>
    <w:rsid w:val="00287A1E"/>
    <w:rsid w:val="002908AF"/>
    <w:rsid w:val="002939FD"/>
    <w:rsid w:val="00293D85"/>
    <w:rsid w:val="002959B9"/>
    <w:rsid w:val="00296197"/>
    <w:rsid w:val="002A0390"/>
    <w:rsid w:val="002A0717"/>
    <w:rsid w:val="002A1D21"/>
    <w:rsid w:val="002A3BF6"/>
    <w:rsid w:val="002A4A1E"/>
    <w:rsid w:val="002A4E10"/>
    <w:rsid w:val="002A58A6"/>
    <w:rsid w:val="002A6D7D"/>
    <w:rsid w:val="002A7B4C"/>
    <w:rsid w:val="002B117A"/>
    <w:rsid w:val="002B319D"/>
    <w:rsid w:val="002B3A3E"/>
    <w:rsid w:val="002B5D69"/>
    <w:rsid w:val="002B6698"/>
    <w:rsid w:val="002C08BB"/>
    <w:rsid w:val="002C0A08"/>
    <w:rsid w:val="002C0EBE"/>
    <w:rsid w:val="002C1104"/>
    <w:rsid w:val="002C1C31"/>
    <w:rsid w:val="002C2BEC"/>
    <w:rsid w:val="002C3B20"/>
    <w:rsid w:val="002C4F3E"/>
    <w:rsid w:val="002C5638"/>
    <w:rsid w:val="002C61CC"/>
    <w:rsid w:val="002C6F00"/>
    <w:rsid w:val="002C7294"/>
    <w:rsid w:val="002C7869"/>
    <w:rsid w:val="002D2C56"/>
    <w:rsid w:val="002D39E7"/>
    <w:rsid w:val="002D619C"/>
    <w:rsid w:val="002D6B56"/>
    <w:rsid w:val="002D6C16"/>
    <w:rsid w:val="002D7CA8"/>
    <w:rsid w:val="002E0AB0"/>
    <w:rsid w:val="002E2DD5"/>
    <w:rsid w:val="002E45F6"/>
    <w:rsid w:val="002E4A6A"/>
    <w:rsid w:val="002E4FAB"/>
    <w:rsid w:val="002E4FFB"/>
    <w:rsid w:val="002E68FD"/>
    <w:rsid w:val="002E713D"/>
    <w:rsid w:val="002E7720"/>
    <w:rsid w:val="002F0A37"/>
    <w:rsid w:val="002F1C22"/>
    <w:rsid w:val="002F2FDA"/>
    <w:rsid w:val="002F4834"/>
    <w:rsid w:val="002F5700"/>
    <w:rsid w:val="003021B1"/>
    <w:rsid w:val="00302D39"/>
    <w:rsid w:val="00302DD8"/>
    <w:rsid w:val="003030D7"/>
    <w:rsid w:val="00303882"/>
    <w:rsid w:val="003038A4"/>
    <w:rsid w:val="0030498F"/>
    <w:rsid w:val="00311362"/>
    <w:rsid w:val="00315274"/>
    <w:rsid w:val="003155DB"/>
    <w:rsid w:val="0031595F"/>
    <w:rsid w:val="00315C59"/>
    <w:rsid w:val="0031614A"/>
    <w:rsid w:val="00322632"/>
    <w:rsid w:val="00322772"/>
    <w:rsid w:val="003275B7"/>
    <w:rsid w:val="00327AF6"/>
    <w:rsid w:val="00340809"/>
    <w:rsid w:val="00340E4F"/>
    <w:rsid w:val="00341AB5"/>
    <w:rsid w:val="00346008"/>
    <w:rsid w:val="00347219"/>
    <w:rsid w:val="00351377"/>
    <w:rsid w:val="00357030"/>
    <w:rsid w:val="0036166F"/>
    <w:rsid w:val="00361712"/>
    <w:rsid w:val="0036426F"/>
    <w:rsid w:val="0036562C"/>
    <w:rsid w:val="00366687"/>
    <w:rsid w:val="00372C91"/>
    <w:rsid w:val="003735A1"/>
    <w:rsid w:val="00373648"/>
    <w:rsid w:val="003746F3"/>
    <w:rsid w:val="00376074"/>
    <w:rsid w:val="00380985"/>
    <w:rsid w:val="00380E0F"/>
    <w:rsid w:val="0038377A"/>
    <w:rsid w:val="00383F54"/>
    <w:rsid w:val="003855FC"/>
    <w:rsid w:val="003858B8"/>
    <w:rsid w:val="003871D8"/>
    <w:rsid w:val="00387972"/>
    <w:rsid w:val="00393226"/>
    <w:rsid w:val="003967BE"/>
    <w:rsid w:val="003A06A7"/>
    <w:rsid w:val="003A0E64"/>
    <w:rsid w:val="003A2B46"/>
    <w:rsid w:val="003A3424"/>
    <w:rsid w:val="003A7D01"/>
    <w:rsid w:val="003B1009"/>
    <w:rsid w:val="003B1849"/>
    <w:rsid w:val="003B25EE"/>
    <w:rsid w:val="003B262B"/>
    <w:rsid w:val="003B273B"/>
    <w:rsid w:val="003B2CF2"/>
    <w:rsid w:val="003B3DC9"/>
    <w:rsid w:val="003B44DF"/>
    <w:rsid w:val="003B4515"/>
    <w:rsid w:val="003B4C27"/>
    <w:rsid w:val="003C02C7"/>
    <w:rsid w:val="003C1923"/>
    <w:rsid w:val="003C2878"/>
    <w:rsid w:val="003C332A"/>
    <w:rsid w:val="003C4489"/>
    <w:rsid w:val="003C4AF3"/>
    <w:rsid w:val="003C4EB6"/>
    <w:rsid w:val="003C6BCC"/>
    <w:rsid w:val="003D0D15"/>
    <w:rsid w:val="003D0D67"/>
    <w:rsid w:val="003D1B3B"/>
    <w:rsid w:val="003D2359"/>
    <w:rsid w:val="003D2A8D"/>
    <w:rsid w:val="003D36F9"/>
    <w:rsid w:val="003D7607"/>
    <w:rsid w:val="003D7951"/>
    <w:rsid w:val="003E0DCE"/>
    <w:rsid w:val="003E11DA"/>
    <w:rsid w:val="003E18B7"/>
    <w:rsid w:val="003E2B71"/>
    <w:rsid w:val="003E4920"/>
    <w:rsid w:val="003E60CD"/>
    <w:rsid w:val="003E6FC4"/>
    <w:rsid w:val="003F025C"/>
    <w:rsid w:val="003F0421"/>
    <w:rsid w:val="003F12B3"/>
    <w:rsid w:val="003F64CF"/>
    <w:rsid w:val="0040030F"/>
    <w:rsid w:val="00403B40"/>
    <w:rsid w:val="00404195"/>
    <w:rsid w:val="00406526"/>
    <w:rsid w:val="0040715E"/>
    <w:rsid w:val="00407194"/>
    <w:rsid w:val="00407294"/>
    <w:rsid w:val="00407EF5"/>
    <w:rsid w:val="004103AA"/>
    <w:rsid w:val="00410B8E"/>
    <w:rsid w:val="004132BC"/>
    <w:rsid w:val="0041495A"/>
    <w:rsid w:val="004157CF"/>
    <w:rsid w:val="004207A9"/>
    <w:rsid w:val="00421ECA"/>
    <w:rsid w:val="0042408A"/>
    <w:rsid w:val="00424EED"/>
    <w:rsid w:val="004256F6"/>
    <w:rsid w:val="0043000E"/>
    <w:rsid w:val="004302EA"/>
    <w:rsid w:val="00431E58"/>
    <w:rsid w:val="00433EFF"/>
    <w:rsid w:val="00435917"/>
    <w:rsid w:val="00436D88"/>
    <w:rsid w:val="00436E98"/>
    <w:rsid w:val="00437C7D"/>
    <w:rsid w:val="0044142D"/>
    <w:rsid w:val="00444555"/>
    <w:rsid w:val="00450C9D"/>
    <w:rsid w:val="00450CEF"/>
    <w:rsid w:val="00450CFD"/>
    <w:rsid w:val="004526ED"/>
    <w:rsid w:val="00457134"/>
    <w:rsid w:val="004603B0"/>
    <w:rsid w:val="0046116F"/>
    <w:rsid w:val="00461987"/>
    <w:rsid w:val="00462A56"/>
    <w:rsid w:val="00463AFE"/>
    <w:rsid w:val="00464916"/>
    <w:rsid w:val="00465907"/>
    <w:rsid w:val="00465ED2"/>
    <w:rsid w:val="00470ED6"/>
    <w:rsid w:val="00470F71"/>
    <w:rsid w:val="00471E9B"/>
    <w:rsid w:val="00472B66"/>
    <w:rsid w:val="004731BF"/>
    <w:rsid w:val="004733D5"/>
    <w:rsid w:val="00474FAB"/>
    <w:rsid w:val="00475177"/>
    <w:rsid w:val="0047547C"/>
    <w:rsid w:val="00475E48"/>
    <w:rsid w:val="0048058F"/>
    <w:rsid w:val="00482DCB"/>
    <w:rsid w:val="00482F2D"/>
    <w:rsid w:val="00484E1D"/>
    <w:rsid w:val="004862E4"/>
    <w:rsid w:val="0049167E"/>
    <w:rsid w:val="004931B8"/>
    <w:rsid w:val="00494486"/>
    <w:rsid w:val="00494932"/>
    <w:rsid w:val="004A504A"/>
    <w:rsid w:val="004A5AA0"/>
    <w:rsid w:val="004A7BF1"/>
    <w:rsid w:val="004B1182"/>
    <w:rsid w:val="004B1916"/>
    <w:rsid w:val="004B1AB2"/>
    <w:rsid w:val="004B1D18"/>
    <w:rsid w:val="004B3315"/>
    <w:rsid w:val="004B6CC4"/>
    <w:rsid w:val="004C06D5"/>
    <w:rsid w:val="004C089B"/>
    <w:rsid w:val="004C0C2A"/>
    <w:rsid w:val="004C0D40"/>
    <w:rsid w:val="004C2DC9"/>
    <w:rsid w:val="004C2FF0"/>
    <w:rsid w:val="004C3D19"/>
    <w:rsid w:val="004C3F36"/>
    <w:rsid w:val="004C68ED"/>
    <w:rsid w:val="004C6B2B"/>
    <w:rsid w:val="004D12C8"/>
    <w:rsid w:val="004D2CAD"/>
    <w:rsid w:val="004D5618"/>
    <w:rsid w:val="004D641D"/>
    <w:rsid w:val="004D73CF"/>
    <w:rsid w:val="004D79D4"/>
    <w:rsid w:val="004E0EEA"/>
    <w:rsid w:val="004E3976"/>
    <w:rsid w:val="004E3C78"/>
    <w:rsid w:val="004E5A7A"/>
    <w:rsid w:val="004E5FF8"/>
    <w:rsid w:val="004E682F"/>
    <w:rsid w:val="004E6BE8"/>
    <w:rsid w:val="004E6CD4"/>
    <w:rsid w:val="004E6FBD"/>
    <w:rsid w:val="004F16F5"/>
    <w:rsid w:val="004F1F57"/>
    <w:rsid w:val="004F25D0"/>
    <w:rsid w:val="004F3B31"/>
    <w:rsid w:val="004F46FA"/>
    <w:rsid w:val="004F49E1"/>
    <w:rsid w:val="004F552C"/>
    <w:rsid w:val="004F56CF"/>
    <w:rsid w:val="004F571E"/>
    <w:rsid w:val="004F771E"/>
    <w:rsid w:val="004F7D31"/>
    <w:rsid w:val="005004C5"/>
    <w:rsid w:val="00502DB9"/>
    <w:rsid w:val="00504BBD"/>
    <w:rsid w:val="00506836"/>
    <w:rsid w:val="00510A7A"/>
    <w:rsid w:val="00510AA6"/>
    <w:rsid w:val="0051643E"/>
    <w:rsid w:val="005168C3"/>
    <w:rsid w:val="00517BCD"/>
    <w:rsid w:val="00520234"/>
    <w:rsid w:val="00522D4A"/>
    <w:rsid w:val="0052324C"/>
    <w:rsid w:val="00525EF6"/>
    <w:rsid w:val="00527235"/>
    <w:rsid w:val="0053329E"/>
    <w:rsid w:val="005336CA"/>
    <w:rsid w:val="00533AE8"/>
    <w:rsid w:val="00533ED5"/>
    <w:rsid w:val="005348C5"/>
    <w:rsid w:val="00534F5A"/>
    <w:rsid w:val="0053561F"/>
    <w:rsid w:val="00536055"/>
    <w:rsid w:val="00537833"/>
    <w:rsid w:val="00537F70"/>
    <w:rsid w:val="005405A9"/>
    <w:rsid w:val="005421AD"/>
    <w:rsid w:val="005421C0"/>
    <w:rsid w:val="00543683"/>
    <w:rsid w:val="00550620"/>
    <w:rsid w:val="005518BA"/>
    <w:rsid w:val="00551D33"/>
    <w:rsid w:val="0055246A"/>
    <w:rsid w:val="00552471"/>
    <w:rsid w:val="00552C60"/>
    <w:rsid w:val="00553078"/>
    <w:rsid w:val="005547F0"/>
    <w:rsid w:val="00560F2B"/>
    <w:rsid w:val="0056142A"/>
    <w:rsid w:val="00561506"/>
    <w:rsid w:val="00562240"/>
    <w:rsid w:val="005638BD"/>
    <w:rsid w:val="00566277"/>
    <w:rsid w:val="0056640B"/>
    <w:rsid w:val="00570D9E"/>
    <w:rsid w:val="0057223B"/>
    <w:rsid w:val="00573D63"/>
    <w:rsid w:val="005744D2"/>
    <w:rsid w:val="005753CF"/>
    <w:rsid w:val="00576443"/>
    <w:rsid w:val="005774C7"/>
    <w:rsid w:val="00581D17"/>
    <w:rsid w:val="0058219F"/>
    <w:rsid w:val="00582799"/>
    <w:rsid w:val="005848E3"/>
    <w:rsid w:val="00584E36"/>
    <w:rsid w:val="00590EA5"/>
    <w:rsid w:val="00592D0D"/>
    <w:rsid w:val="00593022"/>
    <w:rsid w:val="00594CFF"/>
    <w:rsid w:val="00594FB9"/>
    <w:rsid w:val="005976F0"/>
    <w:rsid w:val="005A1F0D"/>
    <w:rsid w:val="005A4473"/>
    <w:rsid w:val="005A45F5"/>
    <w:rsid w:val="005A6614"/>
    <w:rsid w:val="005A75C0"/>
    <w:rsid w:val="005B09CF"/>
    <w:rsid w:val="005B11DA"/>
    <w:rsid w:val="005B1537"/>
    <w:rsid w:val="005B1921"/>
    <w:rsid w:val="005B6FF5"/>
    <w:rsid w:val="005C00B8"/>
    <w:rsid w:val="005C14B5"/>
    <w:rsid w:val="005C1BC8"/>
    <w:rsid w:val="005C29CE"/>
    <w:rsid w:val="005C3E01"/>
    <w:rsid w:val="005C7F3D"/>
    <w:rsid w:val="005D0A2F"/>
    <w:rsid w:val="005D3BB5"/>
    <w:rsid w:val="005D4BAE"/>
    <w:rsid w:val="005D5D1B"/>
    <w:rsid w:val="005E0EBA"/>
    <w:rsid w:val="005E4B8E"/>
    <w:rsid w:val="005E6759"/>
    <w:rsid w:val="005F43E6"/>
    <w:rsid w:val="005F4B8B"/>
    <w:rsid w:val="005F4DB8"/>
    <w:rsid w:val="005F6AED"/>
    <w:rsid w:val="005F6EDC"/>
    <w:rsid w:val="005F7A28"/>
    <w:rsid w:val="006002AD"/>
    <w:rsid w:val="00601E71"/>
    <w:rsid w:val="006021CC"/>
    <w:rsid w:val="00605766"/>
    <w:rsid w:val="00610230"/>
    <w:rsid w:val="00610258"/>
    <w:rsid w:val="00610867"/>
    <w:rsid w:val="00613B05"/>
    <w:rsid w:val="0061592E"/>
    <w:rsid w:val="00616F2A"/>
    <w:rsid w:val="00617AAA"/>
    <w:rsid w:val="00621879"/>
    <w:rsid w:val="00621AA4"/>
    <w:rsid w:val="006226CE"/>
    <w:rsid w:val="006229AD"/>
    <w:rsid w:val="00622BDA"/>
    <w:rsid w:val="006256A8"/>
    <w:rsid w:val="006266EE"/>
    <w:rsid w:val="00626E97"/>
    <w:rsid w:val="00631B28"/>
    <w:rsid w:val="006323B7"/>
    <w:rsid w:val="00632B1C"/>
    <w:rsid w:val="0063322F"/>
    <w:rsid w:val="00634F19"/>
    <w:rsid w:val="00635836"/>
    <w:rsid w:val="006371BC"/>
    <w:rsid w:val="006371FE"/>
    <w:rsid w:val="0064029C"/>
    <w:rsid w:val="006403E9"/>
    <w:rsid w:val="00641343"/>
    <w:rsid w:val="00642774"/>
    <w:rsid w:val="00642CE7"/>
    <w:rsid w:val="00643F96"/>
    <w:rsid w:val="006451F9"/>
    <w:rsid w:val="00645F17"/>
    <w:rsid w:val="00646BC8"/>
    <w:rsid w:val="00653AF9"/>
    <w:rsid w:val="006547BA"/>
    <w:rsid w:val="00654B61"/>
    <w:rsid w:val="00654C99"/>
    <w:rsid w:val="0065550E"/>
    <w:rsid w:val="006569AB"/>
    <w:rsid w:val="00660411"/>
    <w:rsid w:val="00660AEB"/>
    <w:rsid w:val="00660CD5"/>
    <w:rsid w:val="00661CC5"/>
    <w:rsid w:val="006628FC"/>
    <w:rsid w:val="00662A26"/>
    <w:rsid w:val="006630F1"/>
    <w:rsid w:val="00663543"/>
    <w:rsid w:val="006649EB"/>
    <w:rsid w:val="00666523"/>
    <w:rsid w:val="00666F46"/>
    <w:rsid w:val="006705D3"/>
    <w:rsid w:val="00676021"/>
    <w:rsid w:val="00676FD9"/>
    <w:rsid w:val="00680B8D"/>
    <w:rsid w:val="006810F7"/>
    <w:rsid w:val="006838B8"/>
    <w:rsid w:val="0068393E"/>
    <w:rsid w:val="00683A8B"/>
    <w:rsid w:val="00685974"/>
    <w:rsid w:val="00685C45"/>
    <w:rsid w:val="00685D06"/>
    <w:rsid w:val="006869B9"/>
    <w:rsid w:val="00690E37"/>
    <w:rsid w:val="00691473"/>
    <w:rsid w:val="00692116"/>
    <w:rsid w:val="00693AA8"/>
    <w:rsid w:val="00693D71"/>
    <w:rsid w:val="006944CA"/>
    <w:rsid w:val="00695290"/>
    <w:rsid w:val="0069677F"/>
    <w:rsid w:val="00697998"/>
    <w:rsid w:val="006A024E"/>
    <w:rsid w:val="006A0A6D"/>
    <w:rsid w:val="006A1AD5"/>
    <w:rsid w:val="006A21DB"/>
    <w:rsid w:val="006A3B06"/>
    <w:rsid w:val="006A49B7"/>
    <w:rsid w:val="006A5788"/>
    <w:rsid w:val="006A5D19"/>
    <w:rsid w:val="006A5F55"/>
    <w:rsid w:val="006A6C05"/>
    <w:rsid w:val="006A6DB0"/>
    <w:rsid w:val="006B253C"/>
    <w:rsid w:val="006B52E7"/>
    <w:rsid w:val="006B5BC0"/>
    <w:rsid w:val="006B5E53"/>
    <w:rsid w:val="006B75A4"/>
    <w:rsid w:val="006C25FF"/>
    <w:rsid w:val="006C39FF"/>
    <w:rsid w:val="006C76B1"/>
    <w:rsid w:val="006C7755"/>
    <w:rsid w:val="006C7EFB"/>
    <w:rsid w:val="006D0050"/>
    <w:rsid w:val="006D0AFF"/>
    <w:rsid w:val="006D4565"/>
    <w:rsid w:val="006D4F55"/>
    <w:rsid w:val="006D51F7"/>
    <w:rsid w:val="006E09D7"/>
    <w:rsid w:val="006E47F2"/>
    <w:rsid w:val="006E5E3F"/>
    <w:rsid w:val="006F1336"/>
    <w:rsid w:val="006F1589"/>
    <w:rsid w:val="006F1C2E"/>
    <w:rsid w:val="006F1F92"/>
    <w:rsid w:val="006F23EE"/>
    <w:rsid w:val="006F2FA0"/>
    <w:rsid w:val="006F3DC1"/>
    <w:rsid w:val="006F5ED9"/>
    <w:rsid w:val="006F61F9"/>
    <w:rsid w:val="006F63E9"/>
    <w:rsid w:val="006F6416"/>
    <w:rsid w:val="0070032E"/>
    <w:rsid w:val="00700472"/>
    <w:rsid w:val="007022BE"/>
    <w:rsid w:val="00703F2F"/>
    <w:rsid w:val="007042EB"/>
    <w:rsid w:val="00704613"/>
    <w:rsid w:val="00705AEA"/>
    <w:rsid w:val="00706877"/>
    <w:rsid w:val="00707944"/>
    <w:rsid w:val="007112CB"/>
    <w:rsid w:val="007119AC"/>
    <w:rsid w:val="00712967"/>
    <w:rsid w:val="007143D8"/>
    <w:rsid w:val="00714ECE"/>
    <w:rsid w:val="007161DA"/>
    <w:rsid w:val="00720F94"/>
    <w:rsid w:val="00724B7E"/>
    <w:rsid w:val="00726EF4"/>
    <w:rsid w:val="0072789B"/>
    <w:rsid w:val="00730936"/>
    <w:rsid w:val="00731BE3"/>
    <w:rsid w:val="00731C48"/>
    <w:rsid w:val="00731D59"/>
    <w:rsid w:val="00734DE1"/>
    <w:rsid w:val="00734ED0"/>
    <w:rsid w:val="007363B6"/>
    <w:rsid w:val="007402DF"/>
    <w:rsid w:val="007406CD"/>
    <w:rsid w:val="007422CA"/>
    <w:rsid w:val="0074292C"/>
    <w:rsid w:val="007435A0"/>
    <w:rsid w:val="00744C75"/>
    <w:rsid w:val="007450CF"/>
    <w:rsid w:val="00747514"/>
    <w:rsid w:val="00754F20"/>
    <w:rsid w:val="007552B4"/>
    <w:rsid w:val="007573E2"/>
    <w:rsid w:val="007610FF"/>
    <w:rsid w:val="00763471"/>
    <w:rsid w:val="00763679"/>
    <w:rsid w:val="00763809"/>
    <w:rsid w:val="0076383F"/>
    <w:rsid w:val="00764D6D"/>
    <w:rsid w:val="0076559C"/>
    <w:rsid w:val="00766014"/>
    <w:rsid w:val="00767EDD"/>
    <w:rsid w:val="00770B24"/>
    <w:rsid w:val="00772CBC"/>
    <w:rsid w:val="00773487"/>
    <w:rsid w:val="007742DE"/>
    <w:rsid w:val="0077576A"/>
    <w:rsid w:val="00775835"/>
    <w:rsid w:val="00782B3E"/>
    <w:rsid w:val="00783BFC"/>
    <w:rsid w:val="00783C12"/>
    <w:rsid w:val="00784730"/>
    <w:rsid w:val="00785632"/>
    <w:rsid w:val="00787A5A"/>
    <w:rsid w:val="00787A96"/>
    <w:rsid w:val="00790BA7"/>
    <w:rsid w:val="007918A8"/>
    <w:rsid w:val="0079385E"/>
    <w:rsid w:val="00795FDB"/>
    <w:rsid w:val="00796A3A"/>
    <w:rsid w:val="007978D2"/>
    <w:rsid w:val="007A21A1"/>
    <w:rsid w:val="007A313B"/>
    <w:rsid w:val="007A3E02"/>
    <w:rsid w:val="007A6573"/>
    <w:rsid w:val="007A668C"/>
    <w:rsid w:val="007B13CE"/>
    <w:rsid w:val="007B393B"/>
    <w:rsid w:val="007B7780"/>
    <w:rsid w:val="007C009E"/>
    <w:rsid w:val="007C2B54"/>
    <w:rsid w:val="007C6D1B"/>
    <w:rsid w:val="007D21A0"/>
    <w:rsid w:val="007D3357"/>
    <w:rsid w:val="007D391E"/>
    <w:rsid w:val="007D3D5E"/>
    <w:rsid w:val="007D57E9"/>
    <w:rsid w:val="007D5D79"/>
    <w:rsid w:val="007D6A9A"/>
    <w:rsid w:val="007E4EE8"/>
    <w:rsid w:val="007E5800"/>
    <w:rsid w:val="007E7BF9"/>
    <w:rsid w:val="007F25F7"/>
    <w:rsid w:val="007F3723"/>
    <w:rsid w:val="007F6AF6"/>
    <w:rsid w:val="00801074"/>
    <w:rsid w:val="0080222B"/>
    <w:rsid w:val="00804286"/>
    <w:rsid w:val="008045C9"/>
    <w:rsid w:val="00807419"/>
    <w:rsid w:val="00807B6B"/>
    <w:rsid w:val="00810F15"/>
    <w:rsid w:val="00810F57"/>
    <w:rsid w:val="00812474"/>
    <w:rsid w:val="00815B8A"/>
    <w:rsid w:val="0082042A"/>
    <w:rsid w:val="00820A00"/>
    <w:rsid w:val="00821E7B"/>
    <w:rsid w:val="00822D98"/>
    <w:rsid w:val="00825BA3"/>
    <w:rsid w:val="00825DCC"/>
    <w:rsid w:val="00827F6A"/>
    <w:rsid w:val="00833929"/>
    <w:rsid w:val="00835E0D"/>
    <w:rsid w:val="00835E49"/>
    <w:rsid w:val="00835E90"/>
    <w:rsid w:val="00836A71"/>
    <w:rsid w:val="00837357"/>
    <w:rsid w:val="008410A0"/>
    <w:rsid w:val="00841713"/>
    <w:rsid w:val="00842419"/>
    <w:rsid w:val="0084522A"/>
    <w:rsid w:val="00850133"/>
    <w:rsid w:val="008570FB"/>
    <w:rsid w:val="0085751B"/>
    <w:rsid w:val="00857B77"/>
    <w:rsid w:val="00862165"/>
    <w:rsid w:val="00862BB7"/>
    <w:rsid w:val="00862DC4"/>
    <w:rsid w:val="00864456"/>
    <w:rsid w:val="00865595"/>
    <w:rsid w:val="0086647D"/>
    <w:rsid w:val="00866A1E"/>
    <w:rsid w:val="00866F17"/>
    <w:rsid w:val="0087353F"/>
    <w:rsid w:val="00875270"/>
    <w:rsid w:val="00877804"/>
    <w:rsid w:val="0088058F"/>
    <w:rsid w:val="008820C9"/>
    <w:rsid w:val="008832C4"/>
    <w:rsid w:val="008836AE"/>
    <w:rsid w:val="008861A5"/>
    <w:rsid w:val="00886477"/>
    <w:rsid w:val="008869FE"/>
    <w:rsid w:val="008916E5"/>
    <w:rsid w:val="00892E3A"/>
    <w:rsid w:val="00893A95"/>
    <w:rsid w:val="00893E91"/>
    <w:rsid w:val="008945B6"/>
    <w:rsid w:val="00897C09"/>
    <w:rsid w:val="008A03A0"/>
    <w:rsid w:val="008A077A"/>
    <w:rsid w:val="008A0D47"/>
    <w:rsid w:val="008A0FFF"/>
    <w:rsid w:val="008A3C18"/>
    <w:rsid w:val="008A3CEB"/>
    <w:rsid w:val="008A46CC"/>
    <w:rsid w:val="008A49C8"/>
    <w:rsid w:val="008A6460"/>
    <w:rsid w:val="008A7506"/>
    <w:rsid w:val="008A76DA"/>
    <w:rsid w:val="008A7E74"/>
    <w:rsid w:val="008B092F"/>
    <w:rsid w:val="008B1810"/>
    <w:rsid w:val="008B1E91"/>
    <w:rsid w:val="008B32DE"/>
    <w:rsid w:val="008B4F6B"/>
    <w:rsid w:val="008B71AF"/>
    <w:rsid w:val="008C1814"/>
    <w:rsid w:val="008C284E"/>
    <w:rsid w:val="008C2B15"/>
    <w:rsid w:val="008C46B1"/>
    <w:rsid w:val="008D19CC"/>
    <w:rsid w:val="008D1A13"/>
    <w:rsid w:val="008D25E6"/>
    <w:rsid w:val="008D27D1"/>
    <w:rsid w:val="008D3F68"/>
    <w:rsid w:val="008D425A"/>
    <w:rsid w:val="008D46C2"/>
    <w:rsid w:val="008D4F5D"/>
    <w:rsid w:val="008E0ECE"/>
    <w:rsid w:val="008E4EC1"/>
    <w:rsid w:val="008E5EC0"/>
    <w:rsid w:val="008F138F"/>
    <w:rsid w:val="008F1598"/>
    <w:rsid w:val="008F3D27"/>
    <w:rsid w:val="008F40ED"/>
    <w:rsid w:val="008F4107"/>
    <w:rsid w:val="008F5D62"/>
    <w:rsid w:val="008F6193"/>
    <w:rsid w:val="008F6894"/>
    <w:rsid w:val="008F6A82"/>
    <w:rsid w:val="008F704A"/>
    <w:rsid w:val="00900429"/>
    <w:rsid w:val="00901A39"/>
    <w:rsid w:val="00903D42"/>
    <w:rsid w:val="009043B9"/>
    <w:rsid w:val="0090711E"/>
    <w:rsid w:val="00907916"/>
    <w:rsid w:val="0091044F"/>
    <w:rsid w:val="00910B22"/>
    <w:rsid w:val="00911212"/>
    <w:rsid w:val="009117DB"/>
    <w:rsid w:val="00920424"/>
    <w:rsid w:val="00921160"/>
    <w:rsid w:val="009216FE"/>
    <w:rsid w:val="00924E21"/>
    <w:rsid w:val="0092500F"/>
    <w:rsid w:val="0092523F"/>
    <w:rsid w:val="009255CE"/>
    <w:rsid w:val="00926890"/>
    <w:rsid w:val="00927CED"/>
    <w:rsid w:val="009314D6"/>
    <w:rsid w:val="009356DE"/>
    <w:rsid w:val="0093573C"/>
    <w:rsid w:val="00936537"/>
    <w:rsid w:val="00936927"/>
    <w:rsid w:val="009377CD"/>
    <w:rsid w:val="009401CD"/>
    <w:rsid w:val="00940F69"/>
    <w:rsid w:val="009429F5"/>
    <w:rsid w:val="00947ECC"/>
    <w:rsid w:val="00951FFD"/>
    <w:rsid w:val="00952FA5"/>
    <w:rsid w:val="00956E97"/>
    <w:rsid w:val="00956F37"/>
    <w:rsid w:val="00957305"/>
    <w:rsid w:val="00961973"/>
    <w:rsid w:val="00962EFB"/>
    <w:rsid w:val="00963E43"/>
    <w:rsid w:val="00964B76"/>
    <w:rsid w:val="00965C43"/>
    <w:rsid w:val="009671E8"/>
    <w:rsid w:val="00970953"/>
    <w:rsid w:val="00970C57"/>
    <w:rsid w:val="009711A8"/>
    <w:rsid w:val="00974199"/>
    <w:rsid w:val="00975B39"/>
    <w:rsid w:val="00983243"/>
    <w:rsid w:val="00985C8B"/>
    <w:rsid w:val="00985F3A"/>
    <w:rsid w:val="00987230"/>
    <w:rsid w:val="00987ADC"/>
    <w:rsid w:val="00987F24"/>
    <w:rsid w:val="00992EEA"/>
    <w:rsid w:val="00994F39"/>
    <w:rsid w:val="00995E9E"/>
    <w:rsid w:val="0099687E"/>
    <w:rsid w:val="00997419"/>
    <w:rsid w:val="009978B3"/>
    <w:rsid w:val="00997AC8"/>
    <w:rsid w:val="009A02BC"/>
    <w:rsid w:val="009A194B"/>
    <w:rsid w:val="009A2F86"/>
    <w:rsid w:val="009B27A0"/>
    <w:rsid w:val="009B4F78"/>
    <w:rsid w:val="009B53D2"/>
    <w:rsid w:val="009B574A"/>
    <w:rsid w:val="009B77B6"/>
    <w:rsid w:val="009C0036"/>
    <w:rsid w:val="009C0FED"/>
    <w:rsid w:val="009C1B29"/>
    <w:rsid w:val="009C1F89"/>
    <w:rsid w:val="009C6E3D"/>
    <w:rsid w:val="009C71C9"/>
    <w:rsid w:val="009C7B22"/>
    <w:rsid w:val="009D182C"/>
    <w:rsid w:val="009D183B"/>
    <w:rsid w:val="009D4ED6"/>
    <w:rsid w:val="009D6337"/>
    <w:rsid w:val="009D65B0"/>
    <w:rsid w:val="009D799E"/>
    <w:rsid w:val="009E0D81"/>
    <w:rsid w:val="009E1825"/>
    <w:rsid w:val="009E2C77"/>
    <w:rsid w:val="009E46AF"/>
    <w:rsid w:val="009E4731"/>
    <w:rsid w:val="009E5727"/>
    <w:rsid w:val="009E6861"/>
    <w:rsid w:val="009E6908"/>
    <w:rsid w:val="009E6AE4"/>
    <w:rsid w:val="009E7EA4"/>
    <w:rsid w:val="009F1835"/>
    <w:rsid w:val="009F1DB7"/>
    <w:rsid w:val="009F2424"/>
    <w:rsid w:val="009F41EB"/>
    <w:rsid w:val="009F4A37"/>
    <w:rsid w:val="009F559C"/>
    <w:rsid w:val="009F681D"/>
    <w:rsid w:val="009F6BCE"/>
    <w:rsid w:val="009F6DCE"/>
    <w:rsid w:val="00A00C97"/>
    <w:rsid w:val="00A01CFD"/>
    <w:rsid w:val="00A02249"/>
    <w:rsid w:val="00A02A28"/>
    <w:rsid w:val="00A02EB5"/>
    <w:rsid w:val="00A0558E"/>
    <w:rsid w:val="00A078F7"/>
    <w:rsid w:val="00A10910"/>
    <w:rsid w:val="00A10B97"/>
    <w:rsid w:val="00A11B9C"/>
    <w:rsid w:val="00A12032"/>
    <w:rsid w:val="00A13E63"/>
    <w:rsid w:val="00A154C2"/>
    <w:rsid w:val="00A15DF6"/>
    <w:rsid w:val="00A17896"/>
    <w:rsid w:val="00A17D6E"/>
    <w:rsid w:val="00A20437"/>
    <w:rsid w:val="00A20F3B"/>
    <w:rsid w:val="00A22100"/>
    <w:rsid w:val="00A223DD"/>
    <w:rsid w:val="00A244A8"/>
    <w:rsid w:val="00A24904"/>
    <w:rsid w:val="00A26139"/>
    <w:rsid w:val="00A26B7A"/>
    <w:rsid w:val="00A302AE"/>
    <w:rsid w:val="00A34366"/>
    <w:rsid w:val="00A351C9"/>
    <w:rsid w:val="00A35888"/>
    <w:rsid w:val="00A35E91"/>
    <w:rsid w:val="00A36137"/>
    <w:rsid w:val="00A369E7"/>
    <w:rsid w:val="00A371BC"/>
    <w:rsid w:val="00A37C86"/>
    <w:rsid w:val="00A4009D"/>
    <w:rsid w:val="00A42EB4"/>
    <w:rsid w:val="00A43E5A"/>
    <w:rsid w:val="00A43EE8"/>
    <w:rsid w:val="00A44230"/>
    <w:rsid w:val="00A44EDC"/>
    <w:rsid w:val="00A4632E"/>
    <w:rsid w:val="00A46C3D"/>
    <w:rsid w:val="00A47BA7"/>
    <w:rsid w:val="00A5340D"/>
    <w:rsid w:val="00A5351A"/>
    <w:rsid w:val="00A535EF"/>
    <w:rsid w:val="00A54F32"/>
    <w:rsid w:val="00A55461"/>
    <w:rsid w:val="00A558F6"/>
    <w:rsid w:val="00A56880"/>
    <w:rsid w:val="00A613FD"/>
    <w:rsid w:val="00A6347F"/>
    <w:rsid w:val="00A640AD"/>
    <w:rsid w:val="00A65CBC"/>
    <w:rsid w:val="00A73C69"/>
    <w:rsid w:val="00A749DE"/>
    <w:rsid w:val="00A77358"/>
    <w:rsid w:val="00A80665"/>
    <w:rsid w:val="00A80928"/>
    <w:rsid w:val="00A80D74"/>
    <w:rsid w:val="00A84FE6"/>
    <w:rsid w:val="00A8715F"/>
    <w:rsid w:val="00A92046"/>
    <w:rsid w:val="00A921D2"/>
    <w:rsid w:val="00A927F4"/>
    <w:rsid w:val="00A93102"/>
    <w:rsid w:val="00A93172"/>
    <w:rsid w:val="00A93561"/>
    <w:rsid w:val="00A9506D"/>
    <w:rsid w:val="00A966F2"/>
    <w:rsid w:val="00A973D8"/>
    <w:rsid w:val="00A97898"/>
    <w:rsid w:val="00A97E62"/>
    <w:rsid w:val="00AA1EBE"/>
    <w:rsid w:val="00AA243F"/>
    <w:rsid w:val="00AA32AE"/>
    <w:rsid w:val="00AA3FA0"/>
    <w:rsid w:val="00AA4ADB"/>
    <w:rsid w:val="00AA62CA"/>
    <w:rsid w:val="00AA67C5"/>
    <w:rsid w:val="00AA7BD8"/>
    <w:rsid w:val="00AA7F6F"/>
    <w:rsid w:val="00AB073F"/>
    <w:rsid w:val="00AB11D0"/>
    <w:rsid w:val="00AB45E5"/>
    <w:rsid w:val="00AB4DB6"/>
    <w:rsid w:val="00AB515E"/>
    <w:rsid w:val="00AB58D2"/>
    <w:rsid w:val="00AB756B"/>
    <w:rsid w:val="00AC0CBB"/>
    <w:rsid w:val="00AC0E83"/>
    <w:rsid w:val="00AC2216"/>
    <w:rsid w:val="00AC3824"/>
    <w:rsid w:val="00AC383C"/>
    <w:rsid w:val="00AC3AA0"/>
    <w:rsid w:val="00AC52C3"/>
    <w:rsid w:val="00AC5D93"/>
    <w:rsid w:val="00AC6D61"/>
    <w:rsid w:val="00AC7308"/>
    <w:rsid w:val="00AD00C3"/>
    <w:rsid w:val="00AD10E5"/>
    <w:rsid w:val="00AD1446"/>
    <w:rsid w:val="00AD269D"/>
    <w:rsid w:val="00AD2C33"/>
    <w:rsid w:val="00AD4A5B"/>
    <w:rsid w:val="00AD4E3F"/>
    <w:rsid w:val="00AD55B0"/>
    <w:rsid w:val="00AD6D3D"/>
    <w:rsid w:val="00AD7039"/>
    <w:rsid w:val="00AE175C"/>
    <w:rsid w:val="00AE2046"/>
    <w:rsid w:val="00AE4E57"/>
    <w:rsid w:val="00AE5E08"/>
    <w:rsid w:val="00AE69F2"/>
    <w:rsid w:val="00AE6A1E"/>
    <w:rsid w:val="00AF0813"/>
    <w:rsid w:val="00AF112D"/>
    <w:rsid w:val="00AF22AC"/>
    <w:rsid w:val="00AF23D5"/>
    <w:rsid w:val="00AF7B2F"/>
    <w:rsid w:val="00B01051"/>
    <w:rsid w:val="00B01CC0"/>
    <w:rsid w:val="00B03EC2"/>
    <w:rsid w:val="00B06D57"/>
    <w:rsid w:val="00B102F1"/>
    <w:rsid w:val="00B1146D"/>
    <w:rsid w:val="00B14297"/>
    <w:rsid w:val="00B159CC"/>
    <w:rsid w:val="00B1616A"/>
    <w:rsid w:val="00B16758"/>
    <w:rsid w:val="00B20012"/>
    <w:rsid w:val="00B20080"/>
    <w:rsid w:val="00B20148"/>
    <w:rsid w:val="00B2084A"/>
    <w:rsid w:val="00B21C1C"/>
    <w:rsid w:val="00B21E14"/>
    <w:rsid w:val="00B2274F"/>
    <w:rsid w:val="00B22869"/>
    <w:rsid w:val="00B2559A"/>
    <w:rsid w:val="00B26050"/>
    <w:rsid w:val="00B2652E"/>
    <w:rsid w:val="00B27602"/>
    <w:rsid w:val="00B27794"/>
    <w:rsid w:val="00B305D0"/>
    <w:rsid w:val="00B314A1"/>
    <w:rsid w:val="00B314F8"/>
    <w:rsid w:val="00B3293D"/>
    <w:rsid w:val="00B3388F"/>
    <w:rsid w:val="00B342AC"/>
    <w:rsid w:val="00B3671B"/>
    <w:rsid w:val="00B375EF"/>
    <w:rsid w:val="00B377D2"/>
    <w:rsid w:val="00B4116B"/>
    <w:rsid w:val="00B41667"/>
    <w:rsid w:val="00B4216E"/>
    <w:rsid w:val="00B424E4"/>
    <w:rsid w:val="00B427D7"/>
    <w:rsid w:val="00B442DF"/>
    <w:rsid w:val="00B44E2C"/>
    <w:rsid w:val="00B45D3A"/>
    <w:rsid w:val="00B474D4"/>
    <w:rsid w:val="00B50D40"/>
    <w:rsid w:val="00B5221A"/>
    <w:rsid w:val="00B52D2A"/>
    <w:rsid w:val="00B532BF"/>
    <w:rsid w:val="00B54725"/>
    <w:rsid w:val="00B57BAD"/>
    <w:rsid w:val="00B60982"/>
    <w:rsid w:val="00B619A1"/>
    <w:rsid w:val="00B63319"/>
    <w:rsid w:val="00B6491E"/>
    <w:rsid w:val="00B70F12"/>
    <w:rsid w:val="00B7136F"/>
    <w:rsid w:val="00B713EF"/>
    <w:rsid w:val="00B72105"/>
    <w:rsid w:val="00B7313D"/>
    <w:rsid w:val="00B746BF"/>
    <w:rsid w:val="00B8156D"/>
    <w:rsid w:val="00B83B90"/>
    <w:rsid w:val="00B84697"/>
    <w:rsid w:val="00B848C1"/>
    <w:rsid w:val="00B85A38"/>
    <w:rsid w:val="00B860A0"/>
    <w:rsid w:val="00B8617C"/>
    <w:rsid w:val="00B870AB"/>
    <w:rsid w:val="00B91C39"/>
    <w:rsid w:val="00B91D46"/>
    <w:rsid w:val="00BA1894"/>
    <w:rsid w:val="00BA60E1"/>
    <w:rsid w:val="00BA6689"/>
    <w:rsid w:val="00BA6F90"/>
    <w:rsid w:val="00BA7DFD"/>
    <w:rsid w:val="00BB0FAA"/>
    <w:rsid w:val="00BB102A"/>
    <w:rsid w:val="00BB10B7"/>
    <w:rsid w:val="00BB2AB3"/>
    <w:rsid w:val="00BB5AD1"/>
    <w:rsid w:val="00BB602D"/>
    <w:rsid w:val="00BC35AF"/>
    <w:rsid w:val="00BC3A9A"/>
    <w:rsid w:val="00BC48A3"/>
    <w:rsid w:val="00BC49C7"/>
    <w:rsid w:val="00BC54A3"/>
    <w:rsid w:val="00BC6BC4"/>
    <w:rsid w:val="00BC7EF3"/>
    <w:rsid w:val="00BD0DAE"/>
    <w:rsid w:val="00BD169A"/>
    <w:rsid w:val="00BD2C9B"/>
    <w:rsid w:val="00BD2F53"/>
    <w:rsid w:val="00BD4CC5"/>
    <w:rsid w:val="00BD4D00"/>
    <w:rsid w:val="00BD5B2A"/>
    <w:rsid w:val="00BD5B80"/>
    <w:rsid w:val="00BD6115"/>
    <w:rsid w:val="00BE0A13"/>
    <w:rsid w:val="00BE24D1"/>
    <w:rsid w:val="00BE2930"/>
    <w:rsid w:val="00BE2E76"/>
    <w:rsid w:val="00BE3BD6"/>
    <w:rsid w:val="00BE470B"/>
    <w:rsid w:val="00BE647E"/>
    <w:rsid w:val="00BF157B"/>
    <w:rsid w:val="00BF3B9F"/>
    <w:rsid w:val="00BF6055"/>
    <w:rsid w:val="00BF6808"/>
    <w:rsid w:val="00BF7202"/>
    <w:rsid w:val="00BF7A03"/>
    <w:rsid w:val="00C00784"/>
    <w:rsid w:val="00C01771"/>
    <w:rsid w:val="00C03656"/>
    <w:rsid w:val="00C03D1E"/>
    <w:rsid w:val="00C057AD"/>
    <w:rsid w:val="00C1042C"/>
    <w:rsid w:val="00C119C5"/>
    <w:rsid w:val="00C13259"/>
    <w:rsid w:val="00C13C49"/>
    <w:rsid w:val="00C14E8E"/>
    <w:rsid w:val="00C15E1E"/>
    <w:rsid w:val="00C16459"/>
    <w:rsid w:val="00C165F8"/>
    <w:rsid w:val="00C16ABC"/>
    <w:rsid w:val="00C16EDD"/>
    <w:rsid w:val="00C172A0"/>
    <w:rsid w:val="00C21674"/>
    <w:rsid w:val="00C22044"/>
    <w:rsid w:val="00C23BC4"/>
    <w:rsid w:val="00C24650"/>
    <w:rsid w:val="00C2564E"/>
    <w:rsid w:val="00C25897"/>
    <w:rsid w:val="00C26612"/>
    <w:rsid w:val="00C31D2A"/>
    <w:rsid w:val="00C33325"/>
    <w:rsid w:val="00C34ED0"/>
    <w:rsid w:val="00C36618"/>
    <w:rsid w:val="00C36AB8"/>
    <w:rsid w:val="00C37310"/>
    <w:rsid w:val="00C40895"/>
    <w:rsid w:val="00C40E2C"/>
    <w:rsid w:val="00C4128C"/>
    <w:rsid w:val="00C44D9E"/>
    <w:rsid w:val="00C4635C"/>
    <w:rsid w:val="00C46B0E"/>
    <w:rsid w:val="00C46F9E"/>
    <w:rsid w:val="00C47B63"/>
    <w:rsid w:val="00C51D09"/>
    <w:rsid w:val="00C54447"/>
    <w:rsid w:val="00C573D7"/>
    <w:rsid w:val="00C57F84"/>
    <w:rsid w:val="00C61026"/>
    <w:rsid w:val="00C61C50"/>
    <w:rsid w:val="00C6269A"/>
    <w:rsid w:val="00C63048"/>
    <w:rsid w:val="00C63C07"/>
    <w:rsid w:val="00C63E1F"/>
    <w:rsid w:val="00C64AC4"/>
    <w:rsid w:val="00C64ADB"/>
    <w:rsid w:val="00C64F0A"/>
    <w:rsid w:val="00C66394"/>
    <w:rsid w:val="00C6698D"/>
    <w:rsid w:val="00C679DC"/>
    <w:rsid w:val="00C67F2F"/>
    <w:rsid w:val="00C70E83"/>
    <w:rsid w:val="00C75B6A"/>
    <w:rsid w:val="00C75C7E"/>
    <w:rsid w:val="00C7773C"/>
    <w:rsid w:val="00C77759"/>
    <w:rsid w:val="00C77A91"/>
    <w:rsid w:val="00C8128A"/>
    <w:rsid w:val="00C84F48"/>
    <w:rsid w:val="00C87976"/>
    <w:rsid w:val="00C87A95"/>
    <w:rsid w:val="00C913C3"/>
    <w:rsid w:val="00C91C84"/>
    <w:rsid w:val="00C92F7B"/>
    <w:rsid w:val="00C93DAD"/>
    <w:rsid w:val="00C96ECD"/>
    <w:rsid w:val="00C97685"/>
    <w:rsid w:val="00CA2984"/>
    <w:rsid w:val="00CA2C79"/>
    <w:rsid w:val="00CA38DC"/>
    <w:rsid w:val="00CA71FF"/>
    <w:rsid w:val="00CA7BE2"/>
    <w:rsid w:val="00CB042F"/>
    <w:rsid w:val="00CB0C92"/>
    <w:rsid w:val="00CB1696"/>
    <w:rsid w:val="00CB1743"/>
    <w:rsid w:val="00CB26C3"/>
    <w:rsid w:val="00CB579E"/>
    <w:rsid w:val="00CB5A33"/>
    <w:rsid w:val="00CC1256"/>
    <w:rsid w:val="00CC1F2A"/>
    <w:rsid w:val="00CC209E"/>
    <w:rsid w:val="00CC2C97"/>
    <w:rsid w:val="00CC5A3A"/>
    <w:rsid w:val="00CC5A67"/>
    <w:rsid w:val="00CC6EA2"/>
    <w:rsid w:val="00CD3B59"/>
    <w:rsid w:val="00CD467A"/>
    <w:rsid w:val="00CD49EB"/>
    <w:rsid w:val="00CD73BF"/>
    <w:rsid w:val="00CE2C63"/>
    <w:rsid w:val="00CE31F1"/>
    <w:rsid w:val="00CE4733"/>
    <w:rsid w:val="00CE4C41"/>
    <w:rsid w:val="00CE5EA1"/>
    <w:rsid w:val="00CF0196"/>
    <w:rsid w:val="00CF052E"/>
    <w:rsid w:val="00CF0ABA"/>
    <w:rsid w:val="00CF10BF"/>
    <w:rsid w:val="00CF186C"/>
    <w:rsid w:val="00CF273A"/>
    <w:rsid w:val="00CF2838"/>
    <w:rsid w:val="00CF4B0B"/>
    <w:rsid w:val="00CF5EC9"/>
    <w:rsid w:val="00CF6F8E"/>
    <w:rsid w:val="00CF7745"/>
    <w:rsid w:val="00CF7C0C"/>
    <w:rsid w:val="00D0186A"/>
    <w:rsid w:val="00D03BC2"/>
    <w:rsid w:val="00D03E99"/>
    <w:rsid w:val="00D12378"/>
    <w:rsid w:val="00D12C83"/>
    <w:rsid w:val="00D13ABF"/>
    <w:rsid w:val="00D14899"/>
    <w:rsid w:val="00D15FC7"/>
    <w:rsid w:val="00D17620"/>
    <w:rsid w:val="00D225BB"/>
    <w:rsid w:val="00D22621"/>
    <w:rsid w:val="00D3120C"/>
    <w:rsid w:val="00D33E68"/>
    <w:rsid w:val="00D34730"/>
    <w:rsid w:val="00D407DC"/>
    <w:rsid w:val="00D41877"/>
    <w:rsid w:val="00D42526"/>
    <w:rsid w:val="00D42EC5"/>
    <w:rsid w:val="00D44245"/>
    <w:rsid w:val="00D4582D"/>
    <w:rsid w:val="00D45B63"/>
    <w:rsid w:val="00D45DAD"/>
    <w:rsid w:val="00D45EF3"/>
    <w:rsid w:val="00D46F41"/>
    <w:rsid w:val="00D47071"/>
    <w:rsid w:val="00D50951"/>
    <w:rsid w:val="00D520E7"/>
    <w:rsid w:val="00D53207"/>
    <w:rsid w:val="00D53371"/>
    <w:rsid w:val="00D53670"/>
    <w:rsid w:val="00D54EE9"/>
    <w:rsid w:val="00D556D4"/>
    <w:rsid w:val="00D574B6"/>
    <w:rsid w:val="00D60A61"/>
    <w:rsid w:val="00D6182E"/>
    <w:rsid w:val="00D62ED1"/>
    <w:rsid w:val="00D63641"/>
    <w:rsid w:val="00D63C31"/>
    <w:rsid w:val="00D6601B"/>
    <w:rsid w:val="00D70932"/>
    <w:rsid w:val="00D71F8C"/>
    <w:rsid w:val="00D7448A"/>
    <w:rsid w:val="00D749A1"/>
    <w:rsid w:val="00D75284"/>
    <w:rsid w:val="00D75842"/>
    <w:rsid w:val="00D80BB5"/>
    <w:rsid w:val="00D81ED0"/>
    <w:rsid w:val="00D82452"/>
    <w:rsid w:val="00D82896"/>
    <w:rsid w:val="00D85503"/>
    <w:rsid w:val="00D90C7D"/>
    <w:rsid w:val="00D939A3"/>
    <w:rsid w:val="00D94289"/>
    <w:rsid w:val="00D94857"/>
    <w:rsid w:val="00D956B1"/>
    <w:rsid w:val="00D957F2"/>
    <w:rsid w:val="00D9602A"/>
    <w:rsid w:val="00D96DFC"/>
    <w:rsid w:val="00D97AEF"/>
    <w:rsid w:val="00D97F67"/>
    <w:rsid w:val="00DA0CB7"/>
    <w:rsid w:val="00DA1680"/>
    <w:rsid w:val="00DA170A"/>
    <w:rsid w:val="00DA2BFA"/>
    <w:rsid w:val="00DA5A27"/>
    <w:rsid w:val="00DA72BD"/>
    <w:rsid w:val="00DB2261"/>
    <w:rsid w:val="00DB2620"/>
    <w:rsid w:val="00DB2802"/>
    <w:rsid w:val="00DB373F"/>
    <w:rsid w:val="00DB61E4"/>
    <w:rsid w:val="00DB6DC2"/>
    <w:rsid w:val="00DB6EDC"/>
    <w:rsid w:val="00DB7310"/>
    <w:rsid w:val="00DB750A"/>
    <w:rsid w:val="00DC0A77"/>
    <w:rsid w:val="00DC0F9B"/>
    <w:rsid w:val="00DC172A"/>
    <w:rsid w:val="00DD02C5"/>
    <w:rsid w:val="00DD1FB5"/>
    <w:rsid w:val="00DD4C58"/>
    <w:rsid w:val="00DD4CB0"/>
    <w:rsid w:val="00DD5C19"/>
    <w:rsid w:val="00DD6236"/>
    <w:rsid w:val="00DD704C"/>
    <w:rsid w:val="00DE304E"/>
    <w:rsid w:val="00DE3CB5"/>
    <w:rsid w:val="00DE4307"/>
    <w:rsid w:val="00DE6097"/>
    <w:rsid w:val="00DF01F1"/>
    <w:rsid w:val="00DF09DA"/>
    <w:rsid w:val="00DF3746"/>
    <w:rsid w:val="00DF4211"/>
    <w:rsid w:val="00DF4EF2"/>
    <w:rsid w:val="00DF6655"/>
    <w:rsid w:val="00DF730B"/>
    <w:rsid w:val="00E00E9D"/>
    <w:rsid w:val="00E0119A"/>
    <w:rsid w:val="00E02564"/>
    <w:rsid w:val="00E03FD0"/>
    <w:rsid w:val="00E0719F"/>
    <w:rsid w:val="00E07715"/>
    <w:rsid w:val="00E12858"/>
    <w:rsid w:val="00E14641"/>
    <w:rsid w:val="00E21FB5"/>
    <w:rsid w:val="00E23785"/>
    <w:rsid w:val="00E23E67"/>
    <w:rsid w:val="00E24B79"/>
    <w:rsid w:val="00E24D89"/>
    <w:rsid w:val="00E25385"/>
    <w:rsid w:val="00E255DA"/>
    <w:rsid w:val="00E26AA4"/>
    <w:rsid w:val="00E311D7"/>
    <w:rsid w:val="00E3362B"/>
    <w:rsid w:val="00E34330"/>
    <w:rsid w:val="00E360F0"/>
    <w:rsid w:val="00E36685"/>
    <w:rsid w:val="00E36F89"/>
    <w:rsid w:val="00E3771D"/>
    <w:rsid w:val="00E43786"/>
    <w:rsid w:val="00E43B46"/>
    <w:rsid w:val="00E45F87"/>
    <w:rsid w:val="00E462E6"/>
    <w:rsid w:val="00E4685D"/>
    <w:rsid w:val="00E50067"/>
    <w:rsid w:val="00E503A0"/>
    <w:rsid w:val="00E50BB4"/>
    <w:rsid w:val="00E50F59"/>
    <w:rsid w:val="00E5292C"/>
    <w:rsid w:val="00E5432D"/>
    <w:rsid w:val="00E54785"/>
    <w:rsid w:val="00E57157"/>
    <w:rsid w:val="00E57907"/>
    <w:rsid w:val="00E6001D"/>
    <w:rsid w:val="00E6027F"/>
    <w:rsid w:val="00E62A9D"/>
    <w:rsid w:val="00E63197"/>
    <w:rsid w:val="00E63938"/>
    <w:rsid w:val="00E65A74"/>
    <w:rsid w:val="00E67C03"/>
    <w:rsid w:val="00E704EF"/>
    <w:rsid w:val="00E706AE"/>
    <w:rsid w:val="00E70983"/>
    <w:rsid w:val="00E7224A"/>
    <w:rsid w:val="00E7295E"/>
    <w:rsid w:val="00E74E10"/>
    <w:rsid w:val="00E77A0A"/>
    <w:rsid w:val="00E812FC"/>
    <w:rsid w:val="00E82610"/>
    <w:rsid w:val="00E83606"/>
    <w:rsid w:val="00E842DB"/>
    <w:rsid w:val="00E85CA2"/>
    <w:rsid w:val="00E87C5C"/>
    <w:rsid w:val="00E93057"/>
    <w:rsid w:val="00E94D6A"/>
    <w:rsid w:val="00E95065"/>
    <w:rsid w:val="00E959B3"/>
    <w:rsid w:val="00E9779F"/>
    <w:rsid w:val="00E97C50"/>
    <w:rsid w:val="00EA1D52"/>
    <w:rsid w:val="00EA2400"/>
    <w:rsid w:val="00EA57DD"/>
    <w:rsid w:val="00EA583B"/>
    <w:rsid w:val="00EA5E23"/>
    <w:rsid w:val="00EA7136"/>
    <w:rsid w:val="00EA735F"/>
    <w:rsid w:val="00EB112F"/>
    <w:rsid w:val="00EB390D"/>
    <w:rsid w:val="00EB4774"/>
    <w:rsid w:val="00EB6019"/>
    <w:rsid w:val="00EB66E6"/>
    <w:rsid w:val="00EB79ED"/>
    <w:rsid w:val="00EC0BBC"/>
    <w:rsid w:val="00EC20E4"/>
    <w:rsid w:val="00EC354B"/>
    <w:rsid w:val="00EC6EDF"/>
    <w:rsid w:val="00ED0343"/>
    <w:rsid w:val="00ED05E5"/>
    <w:rsid w:val="00ED1A29"/>
    <w:rsid w:val="00ED26A7"/>
    <w:rsid w:val="00ED4028"/>
    <w:rsid w:val="00ED4210"/>
    <w:rsid w:val="00ED53A8"/>
    <w:rsid w:val="00EE0173"/>
    <w:rsid w:val="00EE18FA"/>
    <w:rsid w:val="00EE3759"/>
    <w:rsid w:val="00EE50CC"/>
    <w:rsid w:val="00EE5A1D"/>
    <w:rsid w:val="00EE5B5E"/>
    <w:rsid w:val="00EE69D7"/>
    <w:rsid w:val="00EE6A80"/>
    <w:rsid w:val="00EF092B"/>
    <w:rsid w:val="00EF114A"/>
    <w:rsid w:val="00EF5BB9"/>
    <w:rsid w:val="00F011E2"/>
    <w:rsid w:val="00F01D83"/>
    <w:rsid w:val="00F06248"/>
    <w:rsid w:val="00F06369"/>
    <w:rsid w:val="00F06F15"/>
    <w:rsid w:val="00F10EDD"/>
    <w:rsid w:val="00F11032"/>
    <w:rsid w:val="00F15617"/>
    <w:rsid w:val="00F16797"/>
    <w:rsid w:val="00F17A86"/>
    <w:rsid w:val="00F17ACD"/>
    <w:rsid w:val="00F202D6"/>
    <w:rsid w:val="00F208D6"/>
    <w:rsid w:val="00F21A70"/>
    <w:rsid w:val="00F21E0E"/>
    <w:rsid w:val="00F22E63"/>
    <w:rsid w:val="00F23641"/>
    <w:rsid w:val="00F25A5A"/>
    <w:rsid w:val="00F27105"/>
    <w:rsid w:val="00F3358B"/>
    <w:rsid w:val="00F34666"/>
    <w:rsid w:val="00F35E6D"/>
    <w:rsid w:val="00F36B60"/>
    <w:rsid w:val="00F378CE"/>
    <w:rsid w:val="00F41F30"/>
    <w:rsid w:val="00F420FA"/>
    <w:rsid w:val="00F42115"/>
    <w:rsid w:val="00F43C39"/>
    <w:rsid w:val="00F4468F"/>
    <w:rsid w:val="00F4724B"/>
    <w:rsid w:val="00F47481"/>
    <w:rsid w:val="00F47976"/>
    <w:rsid w:val="00F47AC2"/>
    <w:rsid w:val="00F50754"/>
    <w:rsid w:val="00F509E6"/>
    <w:rsid w:val="00F50AE6"/>
    <w:rsid w:val="00F53AC9"/>
    <w:rsid w:val="00F551CC"/>
    <w:rsid w:val="00F5575C"/>
    <w:rsid w:val="00F55C31"/>
    <w:rsid w:val="00F56147"/>
    <w:rsid w:val="00F566A0"/>
    <w:rsid w:val="00F56942"/>
    <w:rsid w:val="00F56A8F"/>
    <w:rsid w:val="00F57864"/>
    <w:rsid w:val="00F60ABB"/>
    <w:rsid w:val="00F62BEC"/>
    <w:rsid w:val="00F64016"/>
    <w:rsid w:val="00F645AE"/>
    <w:rsid w:val="00F66741"/>
    <w:rsid w:val="00F66FAC"/>
    <w:rsid w:val="00F755C0"/>
    <w:rsid w:val="00F756CC"/>
    <w:rsid w:val="00F767FB"/>
    <w:rsid w:val="00F8089A"/>
    <w:rsid w:val="00F80B2B"/>
    <w:rsid w:val="00F833E8"/>
    <w:rsid w:val="00F834F7"/>
    <w:rsid w:val="00F8384E"/>
    <w:rsid w:val="00F856AC"/>
    <w:rsid w:val="00F87346"/>
    <w:rsid w:val="00F87878"/>
    <w:rsid w:val="00F87BEC"/>
    <w:rsid w:val="00F908F1"/>
    <w:rsid w:val="00F91416"/>
    <w:rsid w:val="00F92724"/>
    <w:rsid w:val="00F96D4A"/>
    <w:rsid w:val="00FA58F3"/>
    <w:rsid w:val="00FA5FAC"/>
    <w:rsid w:val="00FB0449"/>
    <w:rsid w:val="00FB16B9"/>
    <w:rsid w:val="00FB3FD8"/>
    <w:rsid w:val="00FB7365"/>
    <w:rsid w:val="00FC23CD"/>
    <w:rsid w:val="00FD13B4"/>
    <w:rsid w:val="00FD2679"/>
    <w:rsid w:val="00FD34AB"/>
    <w:rsid w:val="00FD5BE4"/>
    <w:rsid w:val="00FD677B"/>
    <w:rsid w:val="00FD6E00"/>
    <w:rsid w:val="00FE0A54"/>
    <w:rsid w:val="00FE101B"/>
    <w:rsid w:val="00FE1EA8"/>
    <w:rsid w:val="00FE22C1"/>
    <w:rsid w:val="00FE34C8"/>
    <w:rsid w:val="00FE6A43"/>
    <w:rsid w:val="00FE7E2E"/>
    <w:rsid w:val="00FF1E8B"/>
    <w:rsid w:val="00FF2102"/>
    <w:rsid w:val="00FF35B7"/>
    <w:rsid w:val="00FF3D69"/>
    <w:rsid w:val="00FF400B"/>
    <w:rsid w:val="00FF4776"/>
    <w:rsid w:val="00FF522C"/>
    <w:rsid w:val="00FF5EE0"/>
    <w:rsid w:val="00FF62F3"/>
    <w:rsid w:val="00FF76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C4F617"/>
  <w15:chartTrackingRefBased/>
  <w15:docId w15:val="{E2EBA198-1CF6-437B-8611-113C61D96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7A96"/>
  </w:style>
  <w:style w:type="paragraph" w:styleId="Heading1">
    <w:name w:val="heading 1"/>
    <w:basedOn w:val="Normal"/>
    <w:next w:val="Normal"/>
    <w:link w:val="Heading1Char"/>
    <w:uiPriority w:val="9"/>
    <w:qFormat/>
    <w:rsid w:val="009E18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E18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E18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E18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E18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E18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18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18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18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18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E18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E18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E18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E18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E18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18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18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1825"/>
    <w:rPr>
      <w:rFonts w:eastAsiaTheme="majorEastAsia" w:cstheme="majorBidi"/>
      <w:color w:val="272727" w:themeColor="text1" w:themeTint="D8"/>
    </w:rPr>
  </w:style>
  <w:style w:type="paragraph" w:styleId="Title">
    <w:name w:val="Title"/>
    <w:basedOn w:val="Normal"/>
    <w:next w:val="Normal"/>
    <w:link w:val="TitleChar"/>
    <w:uiPriority w:val="10"/>
    <w:qFormat/>
    <w:rsid w:val="009E18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18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18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18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1825"/>
    <w:pPr>
      <w:spacing w:before="160"/>
      <w:jc w:val="center"/>
    </w:pPr>
    <w:rPr>
      <w:i/>
      <w:iCs/>
      <w:color w:val="404040" w:themeColor="text1" w:themeTint="BF"/>
    </w:rPr>
  </w:style>
  <w:style w:type="character" w:customStyle="1" w:styleId="QuoteChar">
    <w:name w:val="Quote Char"/>
    <w:basedOn w:val="DefaultParagraphFont"/>
    <w:link w:val="Quote"/>
    <w:uiPriority w:val="29"/>
    <w:rsid w:val="009E1825"/>
    <w:rPr>
      <w:i/>
      <w:iCs/>
      <w:color w:val="404040" w:themeColor="text1" w:themeTint="BF"/>
    </w:rPr>
  </w:style>
  <w:style w:type="paragraph" w:styleId="ListParagraph">
    <w:name w:val="List Paragraph"/>
    <w:basedOn w:val="Normal"/>
    <w:uiPriority w:val="34"/>
    <w:qFormat/>
    <w:rsid w:val="009E1825"/>
    <w:pPr>
      <w:ind w:left="720"/>
      <w:contextualSpacing/>
    </w:pPr>
  </w:style>
  <w:style w:type="character" w:styleId="IntenseEmphasis">
    <w:name w:val="Intense Emphasis"/>
    <w:basedOn w:val="DefaultParagraphFont"/>
    <w:uiPriority w:val="21"/>
    <w:qFormat/>
    <w:rsid w:val="009E1825"/>
    <w:rPr>
      <w:i/>
      <w:iCs/>
      <w:color w:val="0F4761" w:themeColor="accent1" w:themeShade="BF"/>
    </w:rPr>
  </w:style>
  <w:style w:type="paragraph" w:styleId="IntenseQuote">
    <w:name w:val="Intense Quote"/>
    <w:basedOn w:val="Normal"/>
    <w:next w:val="Normal"/>
    <w:link w:val="IntenseQuoteChar"/>
    <w:uiPriority w:val="30"/>
    <w:qFormat/>
    <w:rsid w:val="009E18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E1825"/>
    <w:rPr>
      <w:i/>
      <w:iCs/>
      <w:color w:val="0F4761" w:themeColor="accent1" w:themeShade="BF"/>
    </w:rPr>
  </w:style>
  <w:style w:type="character" w:styleId="IntenseReference">
    <w:name w:val="Intense Reference"/>
    <w:basedOn w:val="DefaultParagraphFont"/>
    <w:uiPriority w:val="32"/>
    <w:qFormat/>
    <w:rsid w:val="009E1825"/>
    <w:rPr>
      <w:b/>
      <w:bCs/>
      <w:smallCaps/>
      <w:color w:val="0F4761" w:themeColor="accent1" w:themeShade="BF"/>
      <w:spacing w:val="5"/>
    </w:rPr>
  </w:style>
  <w:style w:type="character" w:styleId="Hyperlink">
    <w:name w:val="Hyperlink"/>
    <w:basedOn w:val="DefaultParagraphFont"/>
    <w:uiPriority w:val="99"/>
    <w:unhideWhenUsed/>
    <w:rsid w:val="00893A95"/>
    <w:rPr>
      <w:color w:val="0563C1"/>
      <w:u w:val="single"/>
    </w:rPr>
  </w:style>
  <w:style w:type="character" w:styleId="UnresolvedMention">
    <w:name w:val="Unresolved Mention"/>
    <w:basedOn w:val="DefaultParagraphFont"/>
    <w:uiPriority w:val="99"/>
    <w:semiHidden/>
    <w:unhideWhenUsed/>
    <w:rsid w:val="00700472"/>
    <w:rPr>
      <w:color w:val="605E5C"/>
      <w:shd w:val="clear" w:color="auto" w:fill="E1DFDD"/>
    </w:rPr>
  </w:style>
  <w:style w:type="paragraph" w:styleId="TOCHeading">
    <w:name w:val="TOC Heading"/>
    <w:basedOn w:val="Heading1"/>
    <w:next w:val="Normal"/>
    <w:uiPriority w:val="39"/>
    <w:unhideWhenUsed/>
    <w:qFormat/>
    <w:rsid w:val="00812474"/>
    <w:pPr>
      <w:spacing w:before="240" w:after="0" w:line="259" w:lineRule="auto"/>
      <w:outlineLvl w:val="9"/>
    </w:pPr>
    <w:rPr>
      <w:kern w:val="0"/>
      <w:sz w:val="32"/>
      <w:szCs w:val="32"/>
      <w:lang w:eastAsia="en-GB"/>
      <w14:ligatures w14:val="none"/>
    </w:rPr>
  </w:style>
  <w:style w:type="paragraph" w:styleId="TOC1">
    <w:name w:val="toc 1"/>
    <w:basedOn w:val="Normal"/>
    <w:next w:val="Normal"/>
    <w:autoRedefine/>
    <w:uiPriority w:val="39"/>
    <w:unhideWhenUsed/>
    <w:rsid w:val="00812474"/>
    <w:pPr>
      <w:spacing w:after="100"/>
    </w:pPr>
  </w:style>
  <w:style w:type="paragraph" w:styleId="TOC2">
    <w:name w:val="toc 2"/>
    <w:basedOn w:val="Normal"/>
    <w:next w:val="Normal"/>
    <w:autoRedefine/>
    <w:uiPriority w:val="39"/>
    <w:unhideWhenUsed/>
    <w:rsid w:val="0053329E"/>
    <w:pPr>
      <w:spacing w:after="100"/>
      <w:ind w:left="240"/>
    </w:pPr>
  </w:style>
  <w:style w:type="character" w:styleId="FollowedHyperlink">
    <w:name w:val="FollowedHyperlink"/>
    <w:basedOn w:val="DefaultParagraphFont"/>
    <w:uiPriority w:val="99"/>
    <w:semiHidden/>
    <w:unhideWhenUsed/>
    <w:rsid w:val="004F25D0"/>
    <w:rPr>
      <w:color w:val="96607D" w:themeColor="followedHyperlink"/>
      <w:u w:val="single"/>
    </w:rPr>
  </w:style>
  <w:style w:type="character" w:styleId="CommentReference">
    <w:name w:val="annotation reference"/>
    <w:basedOn w:val="DefaultParagraphFont"/>
    <w:uiPriority w:val="99"/>
    <w:semiHidden/>
    <w:unhideWhenUsed/>
    <w:rsid w:val="00E63938"/>
    <w:rPr>
      <w:sz w:val="16"/>
      <w:szCs w:val="16"/>
    </w:rPr>
  </w:style>
  <w:style w:type="paragraph" w:styleId="CommentText">
    <w:name w:val="annotation text"/>
    <w:basedOn w:val="Normal"/>
    <w:link w:val="CommentTextChar"/>
    <w:uiPriority w:val="99"/>
    <w:unhideWhenUsed/>
    <w:rsid w:val="00E63938"/>
    <w:pPr>
      <w:spacing w:line="240" w:lineRule="auto"/>
    </w:pPr>
    <w:rPr>
      <w:sz w:val="20"/>
      <w:szCs w:val="20"/>
    </w:rPr>
  </w:style>
  <w:style w:type="character" w:customStyle="1" w:styleId="CommentTextChar">
    <w:name w:val="Comment Text Char"/>
    <w:basedOn w:val="DefaultParagraphFont"/>
    <w:link w:val="CommentText"/>
    <w:uiPriority w:val="99"/>
    <w:rsid w:val="00E63938"/>
    <w:rPr>
      <w:sz w:val="20"/>
      <w:szCs w:val="20"/>
    </w:rPr>
  </w:style>
  <w:style w:type="paragraph" w:styleId="CommentSubject">
    <w:name w:val="annotation subject"/>
    <w:basedOn w:val="CommentText"/>
    <w:next w:val="CommentText"/>
    <w:link w:val="CommentSubjectChar"/>
    <w:uiPriority w:val="99"/>
    <w:semiHidden/>
    <w:unhideWhenUsed/>
    <w:rsid w:val="00E63938"/>
    <w:rPr>
      <w:b/>
      <w:bCs/>
    </w:rPr>
  </w:style>
  <w:style w:type="character" w:customStyle="1" w:styleId="CommentSubjectChar">
    <w:name w:val="Comment Subject Char"/>
    <w:basedOn w:val="CommentTextChar"/>
    <w:link w:val="CommentSubject"/>
    <w:uiPriority w:val="99"/>
    <w:semiHidden/>
    <w:rsid w:val="00E63938"/>
    <w:rPr>
      <w:b/>
      <w:bCs/>
      <w:sz w:val="20"/>
      <w:szCs w:val="20"/>
    </w:rPr>
  </w:style>
  <w:style w:type="paragraph" w:customStyle="1" w:styleId="paragraph">
    <w:name w:val="paragraph"/>
    <w:basedOn w:val="Normal"/>
    <w:rsid w:val="00AE2046"/>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AE2046"/>
  </w:style>
  <w:style w:type="paragraph" w:styleId="Header">
    <w:name w:val="header"/>
    <w:basedOn w:val="Normal"/>
    <w:link w:val="HeaderChar"/>
    <w:uiPriority w:val="99"/>
    <w:unhideWhenUsed/>
    <w:rsid w:val="00D42EC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2EC5"/>
  </w:style>
  <w:style w:type="paragraph" w:styleId="Footer">
    <w:name w:val="footer"/>
    <w:basedOn w:val="Normal"/>
    <w:link w:val="FooterChar"/>
    <w:uiPriority w:val="99"/>
    <w:unhideWhenUsed/>
    <w:rsid w:val="00D42EC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2EC5"/>
  </w:style>
  <w:style w:type="paragraph" w:styleId="TOC3">
    <w:name w:val="toc 3"/>
    <w:basedOn w:val="Normal"/>
    <w:next w:val="Normal"/>
    <w:autoRedefine/>
    <w:uiPriority w:val="39"/>
    <w:unhideWhenUsed/>
    <w:rsid w:val="00F767FB"/>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eur03.safelinks.protection.outlook.com/?url=https%3A%2F%2Fwww.surrey.ac.uk%2Fsites%2Fdefault%2Ffiles%2F2025-12%2FUrban-Greening-How-To-Digital-Toolkit-HEAT-MITIGATION.pdf&amp;data=05%7C02%7CLaura.Parker%40dhsc.gov.uk%7C18e05c1cc6de49da7bd908def3080148%7C61278c3091a84c318c1fef4de8973a1c%7C1%7C0%7C639215412903403622%7CUnknown%7CTWFpbGZsb3d8eyJFbXB0eU1hcGkiOnRydWUsIlYiOiIwLjAuMDAwMCIsIlAiOiJXaW4zMiIsIkFOIjoiTWFpbCIsIldUIjoyfQ%3D%3D%7C0%7C%7C%7C&amp;sdata=wkWG01uPUiwXZWVsm29ZbYr%2FykqxgOn3sR965Ny2knk%3D&amp;reserved=0" TargetMode="External"/><Relationship Id="rId21" Type="http://schemas.openxmlformats.org/officeDocument/2006/relationships/hyperlink" Target="https://www.adph.org.uk/networks/northwest/wp-content/uploads/sites/14/2024/07/FINAL-v-4.1-North-West-Climate-Change-and-Health-Narrative-.pdf" TargetMode="External"/><Relationship Id="rId42" Type="http://schemas.openxmlformats.org/officeDocument/2006/relationships/hyperlink" Target="https://assets.publishing.service.gov.uk/media/697b3fb6043a4ade0f7b4fa7/active-travel-health-wellbeing-impacts-active-travel.pdf" TargetMode="External"/><Relationship Id="rId47" Type="http://schemas.openxmlformats.org/officeDocument/2006/relationships/hyperlink" Target="https://www.cse.org.uk/news/what-is-retrofit/" TargetMode="External"/><Relationship Id="rId63" Type="http://schemas.openxmlformats.org/officeDocument/2006/relationships/hyperlink" Target="https://assets.publishing.service.gov.uk/media/64fadfdea78c5f0014265847/COMEAP_Quantification_recommendations.pdf" TargetMode="External"/><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publications.naturalengland.org.uk/publication/5520022657826816" TargetMode="External"/><Relationship Id="rId29" Type="http://schemas.openxmlformats.org/officeDocument/2006/relationships/hyperlink" Target="https://fingertips.phe.org.uk/" TargetMode="External"/><Relationship Id="rId11" Type="http://schemas.openxmlformats.org/officeDocument/2006/relationships/hyperlink" Target="https://eur03.safelinks.protection.outlook.com/?url=https%3A%2F%2Fwww.gov.uk%2Fgovernment%2Fpublications%2Fbeat-the-heat-hot-weather-advice%2Fbeat-the-heat-keep-cool-at-home-checklist&amp;data=05%7C02%7CLaura.Parker%40dhsc.gov.uk%7C18e05c1cc6de49da7bd908def3080148%7C61278c3091a84c318c1fef4de8973a1c%7C1%7C0%7C639215412903343997%7CUnknown%7CTWFpbGZsb3d8eyJFbXB0eU1hcGkiOnRydWUsIlYiOiIwLjAuMDAwMCIsIlAiOiJXaW4zMiIsIkFOIjoiTWFpbCIsIldUIjoyfQ%3D%3D%7C0%7C%7C%7C&amp;sdata=TDCAZiYy520Og9BmBTDBJS4Cbs%2BPXdSNMB06%2FkQNd4E%3D&amp;reserved=0" TargetMode="External"/><Relationship Id="rId24" Type="http://schemas.openxmlformats.org/officeDocument/2006/relationships/hyperlink" Target="https://www.england.nhs.uk/greenernhs/wp-content/uploads/sites/51/2022/07/B1728-delivering-a-net-zero-nhs-july-2022.pdf" TargetMode="External"/><Relationship Id="rId32" Type="http://schemas.openxmlformats.org/officeDocument/2006/relationships/hyperlink" Target="https://fingertips.phe.org.uk/" TargetMode="External"/><Relationship Id="rId37" Type="http://schemas.openxmlformats.org/officeDocument/2006/relationships/hyperlink" Target="https://assets.publishing.service.gov.uk/media/6a4cfda87abea59ac13fd308/cardiovascular-disease-modern-service-framework.pdf" TargetMode="External"/><Relationship Id="rId40" Type="http://schemas.openxmlformats.org/officeDocument/2006/relationships/hyperlink" Target="https://assets.publishing.service.gov.uk/government/uploads/system/uploads/attachment_data/file/1083447/CHaPR_AQ_Special_Edition_2206116.pdf" TargetMode="External"/><Relationship Id="rId45" Type="http://schemas.openxmlformats.org/officeDocument/2006/relationships/hyperlink" Target="https://www.gov.uk/guidance/national-contingency-plan-for-invasive-aedes-mosquitoes-in-england" TargetMode="External"/><Relationship Id="rId53" Type="http://schemas.openxmlformats.org/officeDocument/2006/relationships/hyperlink" Target="https://publications.parliament.uk/pa/ld5901/ldselect/ldmfdo/19/19.pdf" TargetMode="External"/><Relationship Id="rId58" Type="http://schemas.openxmlformats.org/officeDocument/2006/relationships/hyperlink" Target="https://www.ons.gov.uk/peoplepopulationandcommunity/birthsdeathsandmarriages/deaths/articles/excessmortalityduringheatperiods/englandandwales1juneto31august2022" TargetMode="External"/><Relationship Id="rId66" Type="http://schemas.openxmlformats.org/officeDocument/2006/relationships/hyperlink" Target="https://publications.naturalengland.org.uk/publication/5520022657826816" TargetMode="External"/><Relationship Id="rId5" Type="http://schemas.openxmlformats.org/officeDocument/2006/relationships/webSettings" Target="webSettings.xml"/><Relationship Id="rId61" Type="http://schemas.openxmlformats.org/officeDocument/2006/relationships/hyperlink" Target="https://www.canada.ca/content/dam/hc-sc/documents/services/health/publications/healthy-living/reducing-urban-heat-islands-protect-health-canada/Reducing-Urban-Heat-EN.pdf" TargetMode="External"/><Relationship Id="rId19" Type="http://schemas.openxmlformats.org/officeDocument/2006/relationships/hyperlink" Target="https://lcat.uk/" TargetMode="External"/><Relationship Id="rId14" Type="http://schemas.openxmlformats.org/officeDocument/2006/relationships/hyperlink" Target="https://cdn.prod.website-files.com/6a15d3c2ec9da47ed700e032/6a579ff1c0c20a7b8ae5e14e_Overheating_Adaptation_Guide_For_Homes_STUK_BRC.pdf" TargetMode="External"/><Relationship Id="rId22" Type="http://schemas.openxmlformats.org/officeDocument/2006/relationships/hyperlink" Target="https://ukhsa.blog.gov.uk/2026/07/14/why-severe-wildfires-are-becoming-more-frequent-in-the-uk-and-how-to-cope-with-the-health-risks/" TargetMode="External"/><Relationship Id="rId27" Type="http://schemas.openxmlformats.org/officeDocument/2006/relationships/hyperlink" Target="https://eur03.safelinks.protection.outlook.com/?url=https%3A%2F%2Fwww.adph.org.uk%2Fnetworks%2Fnorthwest%2Fresources%2Fa-framework-for-sustainable-engagement-with-communities-on-climate-risk-adaptation%2F&amp;data=05%7C02%7Claura.parker%40dhsc.gov.uk%7C8d39806628a247667bfa08def87249d3%7C61278c3091a84c318c1fef4de8973a1c%7C1%7C0%7C639221367090302211%7CUnknown%7CTWFpbGZsb3d8eyJFbXB0eU1hcGkiOnRydWUsIlYiOiIwLjAuMDAwMCIsIlAiOiJXaW4zMiIsIkFOIjoiTWFpbCIsIldUIjoyfQ%3D%3D%7C0%7C%7C%7C&amp;sdata=NrS5lj%2B8%2Bm9VtbDyXxe%2Fxz6JuE8pCTAlHsmuHV69U%2F0%3D&amp;reserved=0" TargetMode="External"/><Relationship Id="rId30" Type="http://schemas.openxmlformats.org/officeDocument/2006/relationships/hyperlink" Target="https://fingertips.phe.org.uk/profile/cardiovascular/data" TargetMode="External"/><Relationship Id="rId35" Type="http://schemas.openxmlformats.org/officeDocument/2006/relationships/hyperlink" Target="https://data.cvdprevent.nhs.uk/outcomes?period=30&amp;level=1&amp;area=1&amp;indicator=37" TargetMode="External"/><Relationship Id="rId43" Type="http://schemas.openxmlformats.org/officeDocument/2006/relationships/hyperlink" Target="https://www.who.int/news-room/fact-sheets/detail/climate-change-heat-and-health" TargetMode="External"/><Relationship Id="rId48" Type="http://schemas.openxmlformats.org/officeDocument/2006/relationships/hyperlink" Target="https://doi.org/10.1371/journal.pone.0149990" TargetMode="External"/><Relationship Id="rId56" Type="http://schemas.openxmlformats.org/officeDocument/2006/relationships/hyperlink" Target="https://motu.nz/assets/Documents/our-work/urban-and-regional/housing/Cost-Benefit-Analysis-of-the-Warm-Up-New-Zealand-Heat-Smart-Programme.pdf" TargetMode="External"/><Relationship Id="rId64" Type="http://schemas.openxmlformats.org/officeDocument/2006/relationships/hyperlink" Target="https://climateactiontracker.org/publications/warming-projections-global-update-2025/" TargetMode="External"/><Relationship Id="rId69" Type="http://schemas.openxmlformats.org/officeDocument/2006/relationships/theme" Target="theme/theme1.xml"/><Relationship Id="rId8" Type="http://schemas.openxmlformats.org/officeDocument/2006/relationships/hyperlink" Target="https://www.adph.org.uk/networks/northwest/wp-content/uploads/sites/14/2024/07/FINAL-v-4.1-North-West-Climate-Change-and-Health-Narrative-.pdf" TargetMode="External"/><Relationship Id="rId51" Type="http://schemas.openxmlformats.org/officeDocument/2006/relationships/hyperlink" Target="https://content.tfl.gov.uk/inequalities-in-road-danger-in-london-2017-2021.pdf" TargetMode="External"/><Relationship Id="rId3" Type="http://schemas.openxmlformats.org/officeDocument/2006/relationships/styles" Target="styles.xml"/><Relationship Id="rId12" Type="http://schemas.openxmlformats.org/officeDocument/2006/relationships/hyperlink" Target="https://eur03.safelinks.protection.outlook.com/?url=https%3A%2F%2Fguysandstthomasspecialistcare.co.uk%2Fnews%2Fhow-can-hot-weather-affect-your-heart-health%2F&amp;data=05%7C02%7CLaura.Parker%40dhsc.gov.uk%7C18e05c1cc6de49da7bd908def3080148%7C61278c3091a84c318c1fef4de8973a1c%7C1%7C0%7C639215412903246937%7CUnknown%7CTWFpbGZsb3d8eyJFbXB0eU1hcGkiOnRydWUsIlYiOiIwLjAuMDAwMCIsIlAiOiJXaW4zMiIsIkFOIjoiTWFpbCIsIldUIjoyfQ%3D%3D%7C0%7C%7C%7C&amp;sdata=E%2B4%2FH5WJ0WL%2BOA%2B0MTdR%2FOzlEqBB6ZBTpxo93jCX%2Brs%3D&amp;reserved=0" TargetMode="External"/><Relationship Id="rId17" Type="http://schemas.openxmlformats.org/officeDocument/2006/relationships/hyperlink" Target="https://assets.publishing.service.gov.uk/media/698b5c70235b57593bc1be90/ENCA_guidance.pdf" TargetMode="External"/><Relationship Id="rId25" Type="http://schemas.openxmlformats.org/officeDocument/2006/relationships/hyperlink" Target="https://localpartnerships.gov.uk/resources/climate-adaptation-toolkit/" TargetMode="External"/><Relationship Id="rId33" Type="http://schemas.openxmlformats.org/officeDocument/2006/relationships/hyperlink" Target="https://fingertips.phe.org.uk/profile/public-health-outcomes-framework/data" TargetMode="External"/><Relationship Id="rId38" Type="http://schemas.openxmlformats.org/officeDocument/2006/relationships/hyperlink" Target="https://www.gov.uk/government/publications/pride-in-place-strategy/pride-in-place-strategy" TargetMode="External"/><Relationship Id="rId46" Type="http://schemas.openxmlformats.org/officeDocument/2006/relationships/hyperlink" Target="https://www.england.nhs.uk/personalisedcare/social-prescribing/green-social-prescribing/" TargetMode="External"/><Relationship Id="rId59" Type="http://schemas.openxmlformats.org/officeDocument/2006/relationships/hyperlink" Target="https://www.gov.uk/government/publications/interim-heat-mortality-monitoring-report-england-may-and-june-2026/interim-heat-mortality-monitoring-report-england-may-and-june-2026" TargetMode="External"/><Relationship Id="rId67" Type="http://schemas.openxmlformats.org/officeDocument/2006/relationships/hyperlink" Target="https://eur03.safelinks.protection.outlook.com/?url=https%3A%2F%2Fwww.adph.org.uk%2Fnetworks%2Fnorthwest%2Fresources%2Fa-framework-for-sustainable-engagement-with-communities-on-climate-risk-adaptation%2F&amp;data=05%7C02%7Claura.parker%40dhsc.gov.uk%7C8d39806628a247667bfa08def87249d3%7C61278c3091a84c318c1fef4de8973a1c%7C1%7C0%7C639221367090302211%7CUnknown%7CTWFpbGZsb3d8eyJFbXB0eU1hcGkiOnRydWUsIlYiOiIwLjAuMDAwMCIsIlAiOiJXaW4zMiIsIkFOIjoiTWFpbCIsIldUIjoyfQ%3D%3D%7C0%7C%7C%7C&amp;sdata=NrS5lj%2B8%2Bm9VtbDyXxe%2Fxz6JuE8pCTAlHsmuHV69U%2F0%3D&amp;reserved=0" TargetMode="External"/><Relationship Id="rId20" Type="http://schemas.openxmlformats.org/officeDocument/2006/relationships/hyperlink" Target="https://www.gov.uk/government/publications/adverse-weather-and-health-plan" TargetMode="External"/><Relationship Id="rId41" Type="http://schemas.openxmlformats.org/officeDocument/2006/relationships/hyperlink" Target="https://www.gov.uk/government/publications/local-outcomes-framework/local-outcomes-framework" TargetMode="External"/><Relationship Id="rId54" Type="http://schemas.openxmlformats.org/officeDocument/2006/relationships/hyperlink" Target="https://www.gov.uk/government/publications/health-matters-cold-weather-and-covid-19/health-matters-cold-weather-and-covid-19" TargetMode="External"/><Relationship Id="rId62" Type="http://schemas.openxmlformats.org/officeDocument/2006/relationships/hyperlink" Target="https://documents1.worldbank.org/curated/en/605601595393390081/pdf/Primer-for-Cool-Cities-Reducing-Excessive-Urban-Heat-with-a-Focus-on-Passive-Measures.pdf"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ukhsa.blog.gov.uk/2026/07/14/why-severe-wildfires-are-becoming-more-frequent-in-the-uk-and-how-to-cope-with-the-health-risks/" TargetMode="External"/><Relationship Id="rId23" Type="http://schemas.openxmlformats.org/officeDocument/2006/relationships/hyperlink" Target="https://carbonliteracy.com/healthcare/" TargetMode="External"/><Relationship Id="rId28" Type="http://schemas.openxmlformats.org/officeDocument/2006/relationships/hyperlink" Target="https://www.gov.uk/government/organisations/office-for-health-improvement-and-disparities" TargetMode="External"/><Relationship Id="rId36" Type="http://schemas.openxmlformats.org/officeDocument/2006/relationships/hyperlink" Target="https://www.gov.uk/government/publications/understanding-and-addressing-inequalities-in-air-quality/understanding-and-addressing-inequalities-in-air-quality-summary" TargetMode="External"/><Relationship Id="rId49" Type="http://schemas.openxmlformats.org/officeDocument/2006/relationships/hyperlink" Target="https://www.gov.uk/government/statistics/national-travel-survey-2024/nts-2024-active-travel" TargetMode="External"/><Relationship Id="rId57" Type="http://schemas.openxmlformats.org/officeDocument/2006/relationships/hyperlink" Target="https://www.gov.uk/government/statistics/heat-mortality-monitoring-report-england-2024/heat-mortality-monitoring-report-england-2024" TargetMode="External"/><Relationship Id="rId10" Type="http://schemas.openxmlformats.org/officeDocument/2006/relationships/hyperlink" Target="https://eur03.safelinks.protection.outlook.com/?url=https%3A%2F%2Fwww.adph.org.uk%2Fnetworks%2Fnorthwest%2Fresources%2Fa-framework-for-sustainable-engagement-with-communities-on-climate-risk-adaptation%2F&amp;data=05%7C02%7Claura.parker%40dhsc.gov.uk%7C8d39806628a247667bfa08def87249d3%7C61278c3091a84c318c1fef4de8973a1c%7C1%7C0%7C639221367090302211%7CUnknown%7CTWFpbGZsb3d8eyJFbXB0eU1hcGkiOnRydWUsIlYiOiIwLjAuMDAwMCIsIlAiOiJXaW4zMiIsIkFOIjoiTWFpbCIsIldUIjoyfQ%3D%3D%7C0%7C%7C%7C&amp;sdata=NrS5lj%2B8%2Bm9VtbDyXxe%2Fxz6JuE8pCTAlHsmuHV69U%2F0%3D&amp;reserved=0" TargetMode="External"/><Relationship Id="rId31" Type="http://schemas.openxmlformats.org/officeDocument/2006/relationships/hyperlink" Target="https://www.gov.uk/government/organisations/office-for-health-improvement-and-disparities" TargetMode="External"/><Relationship Id="rId44" Type="http://schemas.openxmlformats.org/officeDocument/2006/relationships/hyperlink" Target="https://assets.publishing.service.gov.uk/media/6a0c94f0f7c2e79c33db9258/One_Health_VBD_Annual_Surveillance_Report_2025.pdf" TargetMode="External"/><Relationship Id="rId52" Type="http://schemas.openxmlformats.org/officeDocument/2006/relationships/hyperlink" Target="https://www.nationalfoodstrategy.org/the-report/" TargetMode="External"/><Relationship Id="rId60" Type="http://schemas.openxmlformats.org/officeDocument/2006/relationships/hyperlink" Target="http://www.reflect.org.nz" TargetMode="External"/><Relationship Id="rId65" Type="http://schemas.openxmlformats.org/officeDocument/2006/relationships/hyperlink" Target="https://www.adph.org.uk/networks/northwest/wp-content/uploads/sites/14/2024/07/FINAL-v-4.1-North-West-Climate-Change-and-Health-Narrative-.pdf" TargetMode="External"/><Relationship Id="rId4" Type="http://schemas.openxmlformats.org/officeDocument/2006/relationships/settings" Target="settings.xml"/><Relationship Id="rId9" Type="http://schemas.openxmlformats.org/officeDocument/2006/relationships/hyperlink" Target="https://publications.naturalengland.org.uk/publication/5520022657826816" TargetMode="External"/><Relationship Id="rId13" Type="http://schemas.openxmlformats.org/officeDocument/2006/relationships/hyperlink" Target="https://eur03.safelinks.protection.outlook.com/?url=https%3A%2F%2Fwww.bhf.org.uk%2Finformationsupport%2Fsupport%2Fpractical-support%2Fweather-and-your-heart&amp;data=05%7C02%7CLaura.Parker%40dhsc.gov.uk%7C18e05c1cc6de49da7bd908def3080148%7C61278c3091a84c318c1fef4de8973a1c%7C1%7C0%7C639215412903281284%7CUnknown%7CTWFpbGZsb3d8eyJFbXB0eU1hcGkiOnRydWUsIlYiOiIwLjAuMDAwMCIsIlAiOiJXaW4zMiIsIkFOIjoiTWFpbCIsIldUIjoyfQ%3D%3D%7C0%7C%7C%7C&amp;sdata=o9YcCW2hPdZSkHqxQg33GeFFtjppwEgUlpCssE87qhE%3D&amp;reserved=0" TargetMode="External"/><Relationship Id="rId18" Type="http://schemas.openxmlformats.org/officeDocument/2006/relationships/hyperlink" Target="https://assets.publishing.service.gov.uk/media/698dbcd17da91680ad7f4308/The_Green_Book_2026.pdf" TargetMode="External"/><Relationship Id="rId39" Type="http://schemas.openxmlformats.org/officeDocument/2006/relationships/hyperlink" Target="https://www.gov.uk/government/publications/environmental-improvement-plan-2025/environmental-improvement-plan-eip-2025" TargetMode="External"/><Relationship Id="rId34" Type="http://schemas.openxmlformats.org/officeDocument/2006/relationships/hyperlink" Target="https://www.gov.uk/government/publications/improving-outdoor-air-quality-and-health-review-of-interventions" TargetMode="External"/><Relationship Id="rId50" Type="http://schemas.openxmlformats.org/officeDocument/2006/relationships/hyperlink" Target="https://www.gov.uk/government/statistics/national-travel-attitudes-study-wave-9" TargetMode="External"/><Relationship Id="rId55" Type="http://schemas.openxmlformats.org/officeDocument/2006/relationships/hyperlink" Target="https://www.nice.org.uk/guidance/ng6/chapter/Recommenda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064464-C171-4A68-94FD-83ED7E93A8FA}">
  <ds:schemaRefs>
    <ds:schemaRef ds:uri="http://schemas.openxmlformats.org/officeDocument/2006/bibliography"/>
  </ds:schemaRefs>
</ds:datastoreItem>
</file>

<file path=docMetadata/LabelInfo.xml><?xml version="1.0" encoding="utf-8"?>
<clbl:labelList xmlns:clbl="http://schemas.microsoft.com/office/2020/mipLabelMetadata">
  <clbl:label id="{61278c30-91a8-4c31-8c1f-ef4de8973a1c}" enabled="0" method="" siteId="{61278c30-91a8-4c31-8c1f-ef4de8973a1c}" removed="1"/>
  <clbl:label id="{dcfb3fe3-e9c9-423a-a1da-148a4b3a2e60}" enabled="0" method="" siteId="{dcfb3fe3-e9c9-423a-a1da-148a4b3a2e60}" removed="1"/>
</clbl:labelList>
</file>

<file path=docProps/app.xml><?xml version="1.0" encoding="utf-8"?>
<Properties xmlns="http://schemas.openxmlformats.org/officeDocument/2006/extended-properties" xmlns:vt="http://schemas.openxmlformats.org/officeDocument/2006/docPropsVTypes">
  <Template>Normal</Template>
  <TotalTime>1811</TotalTime>
  <Pages>41</Pages>
  <Words>16315</Words>
  <Characters>96262</Characters>
  <Application>Microsoft Office Word</Application>
  <DocSecurity>0</DocSecurity>
  <Lines>1604</Lines>
  <Paragraphs>388</Paragraphs>
  <ScaleCrop>false</ScaleCrop>
  <HeadingPairs>
    <vt:vector size="2" baseType="variant">
      <vt:variant>
        <vt:lpstr>Title</vt:lpstr>
      </vt:variant>
      <vt:variant>
        <vt:i4>1</vt:i4>
      </vt:variant>
    </vt:vector>
  </HeadingPairs>
  <TitlesOfParts>
    <vt:vector size="1" baseType="lpstr">
      <vt:lpstr/>
    </vt:vector>
  </TitlesOfParts>
  <Company>Department of Health and Social Care</Company>
  <LinksUpToDate>false</LinksUpToDate>
  <CharactersWithSpaces>112189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Parker, Laura</dc:creator>
  <cp:keywords/>
  <dc:description/>
  <cp:lastModifiedBy>Parker, Laura</cp:lastModifiedBy>
  <cp:revision>1536</cp:revision>
  <dcterms:created xsi:type="dcterms:W3CDTF">2026-06-17T08:12:00Z</dcterms:created>
  <dcterms:modified xsi:type="dcterms:W3CDTF">2026-08-19T15:58:00Z</dcterms:modified>
</cp:coreProperties>
</file>